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2B5" w:rsidRPr="00A05C69" w:rsidRDefault="008542B5" w:rsidP="00314844">
      <w:pPr>
        <w:autoSpaceDE w:val="0"/>
        <w:autoSpaceDN w:val="0"/>
        <w:adjustRightInd w:val="0"/>
        <w:rPr>
          <w:noProof/>
          <w:sz w:val="22"/>
          <w:szCs w:val="22"/>
          <w:lang w:val="es-CR"/>
        </w:rPr>
      </w:pPr>
    </w:p>
    <w:p w:rsidR="008542B5" w:rsidRPr="00A05C69" w:rsidRDefault="008542B5" w:rsidP="00314844">
      <w:pPr>
        <w:autoSpaceDE w:val="0"/>
        <w:autoSpaceDN w:val="0"/>
        <w:adjustRightInd w:val="0"/>
        <w:rPr>
          <w:noProof/>
          <w:sz w:val="22"/>
          <w:szCs w:val="22"/>
          <w:lang w:val="es-CR"/>
        </w:rPr>
      </w:pPr>
    </w:p>
    <w:p w:rsidR="008542B5" w:rsidRPr="00A05C69" w:rsidRDefault="008542B5" w:rsidP="00314844">
      <w:pPr>
        <w:autoSpaceDE w:val="0"/>
        <w:autoSpaceDN w:val="0"/>
        <w:adjustRightInd w:val="0"/>
        <w:rPr>
          <w:noProof/>
          <w:sz w:val="22"/>
          <w:szCs w:val="22"/>
          <w:lang w:val="es-CR"/>
        </w:rPr>
      </w:pPr>
      <w:r w:rsidRPr="00A05C69">
        <w:rPr>
          <w:rFonts w:ascii="Calibri" w:hAnsi="Calibri" w:cs="Calibri"/>
          <w:noProof/>
          <w:sz w:val="22"/>
          <w:szCs w:val="22"/>
          <w:lang w:val="es-PA" w:eastAsia="es-PA"/>
        </w:rPr>
        <w:drawing>
          <wp:inline distT="0" distB="0" distL="0" distR="0">
            <wp:extent cx="2719070" cy="731520"/>
            <wp:effectExtent l="19050" t="0" r="5080" b="0"/>
            <wp:docPr id="2" name="Imagen 2" descr="20120601_Final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0120601_Final_English"/>
                    <pic:cNvPicPr>
                      <a:picLocks noChangeAspect="1" noChangeArrowheads="1"/>
                    </pic:cNvPicPr>
                  </pic:nvPicPr>
                  <pic:blipFill>
                    <a:blip r:embed="rId9"/>
                    <a:srcRect b="20555"/>
                    <a:stretch>
                      <a:fillRect/>
                    </a:stretch>
                  </pic:blipFill>
                  <pic:spPr bwMode="auto">
                    <a:xfrm>
                      <a:off x="0" y="0"/>
                      <a:ext cx="2719070" cy="731520"/>
                    </a:xfrm>
                    <a:prstGeom prst="rect">
                      <a:avLst/>
                    </a:prstGeom>
                    <a:noFill/>
                    <a:ln w="9525">
                      <a:noFill/>
                      <a:miter lim="800000"/>
                      <a:headEnd/>
                      <a:tailEnd/>
                    </a:ln>
                  </pic:spPr>
                </pic:pic>
              </a:graphicData>
            </a:graphic>
          </wp:inline>
        </w:drawing>
      </w:r>
    </w:p>
    <w:p w:rsidR="008542B5" w:rsidRPr="00A05C69" w:rsidRDefault="008542B5" w:rsidP="00314844">
      <w:pPr>
        <w:autoSpaceDE w:val="0"/>
        <w:autoSpaceDN w:val="0"/>
        <w:adjustRightInd w:val="0"/>
        <w:rPr>
          <w:noProof/>
          <w:sz w:val="22"/>
          <w:szCs w:val="22"/>
          <w:lang w:val="es-CR"/>
        </w:rPr>
      </w:pPr>
    </w:p>
    <w:p w:rsidR="008542B5" w:rsidRPr="00A05C69" w:rsidRDefault="008542B5" w:rsidP="00314844">
      <w:pPr>
        <w:autoSpaceDE w:val="0"/>
        <w:autoSpaceDN w:val="0"/>
        <w:adjustRightInd w:val="0"/>
        <w:rPr>
          <w:noProof/>
          <w:sz w:val="22"/>
          <w:szCs w:val="22"/>
          <w:lang w:val="es-CR"/>
        </w:rPr>
      </w:pPr>
    </w:p>
    <w:p w:rsidR="008542B5" w:rsidRPr="00A05C69" w:rsidRDefault="008542B5" w:rsidP="00314844">
      <w:pPr>
        <w:autoSpaceDE w:val="0"/>
        <w:autoSpaceDN w:val="0"/>
        <w:adjustRightInd w:val="0"/>
        <w:rPr>
          <w:noProof/>
          <w:sz w:val="22"/>
          <w:szCs w:val="22"/>
          <w:lang w:val="es-CR"/>
        </w:rPr>
      </w:pPr>
    </w:p>
    <w:p w:rsidR="008542B5" w:rsidRPr="00A05C69" w:rsidRDefault="008542B5" w:rsidP="008542B5">
      <w:pPr>
        <w:autoSpaceDE w:val="0"/>
        <w:autoSpaceDN w:val="0"/>
        <w:adjustRightInd w:val="0"/>
        <w:jc w:val="center"/>
        <w:rPr>
          <w:rFonts w:eastAsia="Calibri"/>
          <w:noProof/>
          <w:sz w:val="36"/>
          <w:szCs w:val="36"/>
          <w:lang w:val="es-CR"/>
        </w:rPr>
      </w:pPr>
    </w:p>
    <w:p w:rsidR="008542B5" w:rsidRPr="00A05C69" w:rsidRDefault="008542B5" w:rsidP="008542B5">
      <w:pPr>
        <w:autoSpaceDE w:val="0"/>
        <w:autoSpaceDN w:val="0"/>
        <w:adjustRightInd w:val="0"/>
        <w:jc w:val="center"/>
        <w:rPr>
          <w:rFonts w:eastAsia="Calibri"/>
          <w:noProof/>
          <w:sz w:val="36"/>
          <w:szCs w:val="36"/>
          <w:lang w:val="es-CR"/>
        </w:rPr>
      </w:pPr>
    </w:p>
    <w:p w:rsidR="008542B5" w:rsidRPr="00A05C69" w:rsidRDefault="008542B5" w:rsidP="008542B5">
      <w:pPr>
        <w:autoSpaceDE w:val="0"/>
        <w:autoSpaceDN w:val="0"/>
        <w:adjustRightInd w:val="0"/>
        <w:jc w:val="center"/>
        <w:rPr>
          <w:rFonts w:eastAsia="Calibri"/>
          <w:noProof/>
          <w:sz w:val="36"/>
          <w:szCs w:val="36"/>
          <w:lang w:val="es-CR"/>
        </w:rPr>
      </w:pPr>
    </w:p>
    <w:p w:rsidR="008542B5" w:rsidRPr="00A05C69" w:rsidRDefault="008542B5" w:rsidP="008542B5">
      <w:pPr>
        <w:autoSpaceDE w:val="0"/>
        <w:autoSpaceDN w:val="0"/>
        <w:adjustRightInd w:val="0"/>
        <w:jc w:val="center"/>
        <w:rPr>
          <w:rFonts w:eastAsia="Calibri"/>
          <w:noProof/>
          <w:sz w:val="36"/>
          <w:szCs w:val="36"/>
          <w:lang w:val="es-CR"/>
        </w:rPr>
      </w:pPr>
    </w:p>
    <w:p w:rsidR="008542B5" w:rsidRPr="00A05C69" w:rsidRDefault="008542B5" w:rsidP="008542B5">
      <w:pPr>
        <w:autoSpaceDE w:val="0"/>
        <w:autoSpaceDN w:val="0"/>
        <w:adjustRightInd w:val="0"/>
        <w:jc w:val="center"/>
        <w:rPr>
          <w:rFonts w:eastAsia="Calibri"/>
          <w:noProof/>
          <w:sz w:val="36"/>
          <w:szCs w:val="36"/>
          <w:lang w:val="es-CR"/>
        </w:rPr>
      </w:pPr>
    </w:p>
    <w:p w:rsidR="008542B5" w:rsidRPr="00A05C69" w:rsidRDefault="00447CDC" w:rsidP="004F2B5E">
      <w:pPr>
        <w:autoSpaceDE w:val="0"/>
        <w:autoSpaceDN w:val="0"/>
        <w:adjustRightInd w:val="0"/>
        <w:jc w:val="center"/>
        <w:rPr>
          <w:noProof/>
          <w:sz w:val="30"/>
          <w:szCs w:val="30"/>
          <w:lang w:val="es-CR"/>
        </w:rPr>
      </w:pPr>
      <w:r w:rsidRPr="00A05C69">
        <w:rPr>
          <w:rFonts w:eastAsia="Calibri"/>
          <w:noProof/>
          <w:sz w:val="30"/>
          <w:szCs w:val="30"/>
          <w:lang w:val="es-CR"/>
        </w:rPr>
        <w:t xml:space="preserve">Consulta </w:t>
      </w:r>
      <w:r w:rsidR="00A05C69">
        <w:rPr>
          <w:rFonts w:eastAsia="Calibri"/>
          <w:noProof/>
          <w:sz w:val="30"/>
          <w:szCs w:val="30"/>
          <w:lang w:val="es-CR"/>
        </w:rPr>
        <w:t>sobre</w:t>
      </w:r>
      <w:r w:rsidRPr="00A05C69">
        <w:rPr>
          <w:rFonts w:eastAsia="Calibri"/>
          <w:noProof/>
          <w:sz w:val="30"/>
          <w:szCs w:val="30"/>
          <w:lang w:val="es-CR"/>
        </w:rPr>
        <w:t xml:space="preserve"> el marco posterior al MAH </w:t>
      </w:r>
    </w:p>
    <w:p w:rsidR="00447CDC" w:rsidRPr="00A05C69" w:rsidRDefault="00447CDC" w:rsidP="008542B5">
      <w:pPr>
        <w:autoSpaceDE w:val="0"/>
        <w:autoSpaceDN w:val="0"/>
        <w:adjustRightInd w:val="0"/>
        <w:jc w:val="center"/>
        <w:rPr>
          <w:rFonts w:eastAsia="Calibri"/>
          <w:noProof/>
          <w:sz w:val="30"/>
          <w:szCs w:val="30"/>
          <w:lang w:val="es-CR"/>
        </w:rPr>
      </w:pPr>
      <w:r w:rsidRPr="00A05C69">
        <w:rPr>
          <w:rFonts w:eastAsia="Calibri"/>
          <w:noProof/>
          <w:sz w:val="30"/>
          <w:szCs w:val="30"/>
          <w:lang w:val="es-CR"/>
        </w:rPr>
        <w:t>Del 18 al 19 de junio del 2013</w:t>
      </w:r>
      <w:r w:rsidR="008542B5" w:rsidRPr="00A05C69">
        <w:rPr>
          <w:rFonts w:eastAsia="Calibri"/>
          <w:noProof/>
          <w:sz w:val="30"/>
          <w:szCs w:val="30"/>
          <w:lang w:val="es-CR"/>
        </w:rPr>
        <w:t xml:space="preserve"> </w:t>
      </w:r>
    </w:p>
    <w:p w:rsidR="008542B5" w:rsidRPr="00A05C69" w:rsidRDefault="008542B5" w:rsidP="008542B5">
      <w:pPr>
        <w:autoSpaceDE w:val="0"/>
        <w:autoSpaceDN w:val="0"/>
        <w:adjustRightInd w:val="0"/>
        <w:jc w:val="center"/>
        <w:rPr>
          <w:rFonts w:eastAsia="Calibri"/>
          <w:noProof/>
          <w:sz w:val="30"/>
          <w:szCs w:val="30"/>
          <w:lang w:val="es-CR"/>
        </w:rPr>
      </w:pPr>
      <w:r w:rsidRPr="00A05C69">
        <w:rPr>
          <w:rFonts w:eastAsia="Calibri"/>
          <w:noProof/>
          <w:sz w:val="30"/>
          <w:szCs w:val="30"/>
          <w:lang w:val="es-CR"/>
        </w:rPr>
        <w:t>San Jos</w:t>
      </w:r>
      <w:r w:rsidR="00447CDC" w:rsidRPr="00A05C69">
        <w:rPr>
          <w:rFonts w:eastAsia="Calibri"/>
          <w:noProof/>
          <w:sz w:val="30"/>
          <w:szCs w:val="30"/>
          <w:lang w:val="es-CR"/>
        </w:rPr>
        <w:t xml:space="preserve">é, </w:t>
      </w:r>
      <w:r w:rsidRPr="00A05C69">
        <w:rPr>
          <w:rFonts w:eastAsia="Calibri"/>
          <w:noProof/>
          <w:sz w:val="30"/>
          <w:szCs w:val="30"/>
          <w:lang w:val="es-CR"/>
        </w:rPr>
        <w:t>Costa Rica</w:t>
      </w:r>
    </w:p>
    <w:p w:rsidR="008542B5" w:rsidRPr="00A05C69" w:rsidRDefault="008542B5" w:rsidP="00314844">
      <w:pPr>
        <w:autoSpaceDE w:val="0"/>
        <w:autoSpaceDN w:val="0"/>
        <w:adjustRightInd w:val="0"/>
        <w:rPr>
          <w:rFonts w:eastAsia="Calibri"/>
          <w:noProof/>
          <w:lang w:val="es-CR"/>
        </w:rPr>
      </w:pPr>
    </w:p>
    <w:p w:rsidR="008542B5" w:rsidRPr="00A05C69" w:rsidRDefault="008542B5" w:rsidP="00314844">
      <w:pPr>
        <w:autoSpaceDE w:val="0"/>
        <w:autoSpaceDN w:val="0"/>
        <w:adjustRightInd w:val="0"/>
        <w:rPr>
          <w:rFonts w:eastAsia="Calibri"/>
          <w:noProof/>
          <w:lang w:val="es-CR"/>
        </w:rPr>
      </w:pPr>
    </w:p>
    <w:p w:rsidR="008542B5" w:rsidRPr="00A05C69" w:rsidRDefault="008542B5" w:rsidP="00314844">
      <w:pPr>
        <w:autoSpaceDE w:val="0"/>
        <w:autoSpaceDN w:val="0"/>
        <w:adjustRightInd w:val="0"/>
        <w:rPr>
          <w:rFonts w:eastAsia="Calibri"/>
          <w:noProof/>
          <w:lang w:val="es-CR"/>
        </w:rPr>
      </w:pPr>
    </w:p>
    <w:p w:rsidR="008542B5" w:rsidRPr="00A05C69" w:rsidRDefault="00447CDC" w:rsidP="008542B5">
      <w:pPr>
        <w:autoSpaceDE w:val="0"/>
        <w:autoSpaceDN w:val="0"/>
        <w:adjustRightInd w:val="0"/>
        <w:jc w:val="center"/>
        <w:rPr>
          <w:noProof/>
          <w:sz w:val="30"/>
          <w:szCs w:val="30"/>
          <w:lang w:val="es-CR"/>
        </w:rPr>
      </w:pPr>
      <w:r w:rsidRPr="00A05C69">
        <w:rPr>
          <w:noProof/>
          <w:sz w:val="30"/>
          <w:szCs w:val="30"/>
          <w:lang w:val="es-CR"/>
        </w:rPr>
        <w:t xml:space="preserve">Hacia el establecimiento de indicadores sugeridos para un nuevo MAH </w:t>
      </w:r>
    </w:p>
    <w:p w:rsidR="008542B5" w:rsidRPr="00A05C69" w:rsidRDefault="008542B5" w:rsidP="00314844">
      <w:pPr>
        <w:autoSpaceDE w:val="0"/>
        <w:autoSpaceDN w:val="0"/>
        <w:adjustRightInd w:val="0"/>
        <w:rPr>
          <w:rFonts w:eastAsia="Calibri"/>
          <w:noProof/>
          <w:sz w:val="30"/>
          <w:szCs w:val="30"/>
          <w:lang w:val="es-CR"/>
        </w:rPr>
      </w:pPr>
    </w:p>
    <w:p w:rsidR="008542B5" w:rsidRPr="00A05C69" w:rsidRDefault="008542B5" w:rsidP="00314844">
      <w:pPr>
        <w:autoSpaceDE w:val="0"/>
        <w:autoSpaceDN w:val="0"/>
        <w:adjustRightInd w:val="0"/>
        <w:rPr>
          <w:rFonts w:eastAsia="Calibri"/>
          <w:noProof/>
          <w:lang w:val="es-CR"/>
        </w:rPr>
      </w:pPr>
    </w:p>
    <w:p w:rsidR="008542B5" w:rsidRPr="00A05C69" w:rsidRDefault="008542B5" w:rsidP="00314844">
      <w:pPr>
        <w:autoSpaceDE w:val="0"/>
        <w:autoSpaceDN w:val="0"/>
        <w:adjustRightInd w:val="0"/>
        <w:rPr>
          <w:rFonts w:eastAsia="Calibri"/>
          <w:noProof/>
          <w:lang w:val="es-CR"/>
        </w:rPr>
      </w:pPr>
    </w:p>
    <w:p w:rsidR="008542B5" w:rsidRPr="00A05C69" w:rsidRDefault="008542B5" w:rsidP="00314844">
      <w:pPr>
        <w:autoSpaceDE w:val="0"/>
        <w:autoSpaceDN w:val="0"/>
        <w:adjustRightInd w:val="0"/>
        <w:rPr>
          <w:rFonts w:eastAsia="Calibri"/>
          <w:noProof/>
          <w:lang w:val="es-CR"/>
        </w:rPr>
      </w:pPr>
    </w:p>
    <w:p w:rsidR="008542B5" w:rsidRPr="00A05C69" w:rsidRDefault="008542B5" w:rsidP="00314844">
      <w:pPr>
        <w:autoSpaceDE w:val="0"/>
        <w:autoSpaceDN w:val="0"/>
        <w:adjustRightInd w:val="0"/>
        <w:rPr>
          <w:rFonts w:eastAsia="Calibri"/>
          <w:noProof/>
          <w:lang w:val="es-CR"/>
        </w:rPr>
      </w:pPr>
    </w:p>
    <w:p w:rsidR="008542B5" w:rsidRPr="00A05C69" w:rsidRDefault="008542B5" w:rsidP="00314844">
      <w:pPr>
        <w:autoSpaceDE w:val="0"/>
        <w:autoSpaceDN w:val="0"/>
        <w:adjustRightInd w:val="0"/>
        <w:rPr>
          <w:rFonts w:eastAsia="Calibri"/>
          <w:noProof/>
          <w:lang w:val="es-CR"/>
        </w:rPr>
      </w:pPr>
    </w:p>
    <w:p w:rsidR="008542B5" w:rsidRPr="00A05C69" w:rsidRDefault="008542B5" w:rsidP="00314844">
      <w:pPr>
        <w:autoSpaceDE w:val="0"/>
        <w:autoSpaceDN w:val="0"/>
        <w:adjustRightInd w:val="0"/>
        <w:rPr>
          <w:rFonts w:eastAsia="Calibri"/>
          <w:noProof/>
          <w:lang w:val="es-CR"/>
        </w:rPr>
      </w:pPr>
    </w:p>
    <w:p w:rsidR="008542B5" w:rsidRPr="00A05C69" w:rsidRDefault="008542B5" w:rsidP="00314844">
      <w:pPr>
        <w:autoSpaceDE w:val="0"/>
        <w:autoSpaceDN w:val="0"/>
        <w:adjustRightInd w:val="0"/>
        <w:rPr>
          <w:rFonts w:eastAsia="Calibri"/>
          <w:noProof/>
          <w:lang w:val="es-CR"/>
        </w:rPr>
      </w:pPr>
    </w:p>
    <w:p w:rsidR="008542B5" w:rsidRPr="00A05C69" w:rsidRDefault="008542B5" w:rsidP="00314844">
      <w:pPr>
        <w:autoSpaceDE w:val="0"/>
        <w:autoSpaceDN w:val="0"/>
        <w:adjustRightInd w:val="0"/>
        <w:rPr>
          <w:rFonts w:eastAsia="Calibri"/>
          <w:noProof/>
          <w:lang w:val="es-CR"/>
        </w:rPr>
      </w:pPr>
    </w:p>
    <w:p w:rsidR="008542B5" w:rsidRPr="00A05C69" w:rsidRDefault="008542B5" w:rsidP="00314844">
      <w:pPr>
        <w:autoSpaceDE w:val="0"/>
        <w:autoSpaceDN w:val="0"/>
        <w:adjustRightInd w:val="0"/>
        <w:rPr>
          <w:rFonts w:eastAsia="Calibri"/>
          <w:noProof/>
          <w:lang w:val="es-CR"/>
        </w:rPr>
      </w:pPr>
    </w:p>
    <w:p w:rsidR="008542B5" w:rsidRPr="00A05C69" w:rsidRDefault="008542B5" w:rsidP="00314844">
      <w:pPr>
        <w:autoSpaceDE w:val="0"/>
        <w:autoSpaceDN w:val="0"/>
        <w:adjustRightInd w:val="0"/>
        <w:rPr>
          <w:rFonts w:eastAsia="Calibri"/>
          <w:noProof/>
          <w:lang w:val="es-CR"/>
        </w:rPr>
      </w:pPr>
      <w:r w:rsidRPr="00A05C69">
        <w:rPr>
          <w:rFonts w:eastAsia="Calibri"/>
          <w:noProof/>
          <w:lang w:val="es-CR"/>
        </w:rPr>
        <w:t xml:space="preserve">UNISDR </w:t>
      </w:r>
      <w:r w:rsidRPr="00A05C69">
        <w:rPr>
          <w:rFonts w:eastAsia="Calibri"/>
          <w:noProof/>
          <w:lang w:val="es-CR"/>
        </w:rPr>
        <w:tab/>
      </w:r>
      <w:r w:rsidRPr="00A05C69">
        <w:rPr>
          <w:rFonts w:eastAsia="Calibri"/>
          <w:noProof/>
          <w:lang w:val="es-CR"/>
        </w:rPr>
        <w:tab/>
      </w:r>
      <w:r w:rsidR="00447CDC" w:rsidRPr="00A05C69">
        <w:rPr>
          <w:rFonts w:eastAsia="Calibri"/>
          <w:noProof/>
          <w:lang w:val="es-CR"/>
        </w:rPr>
        <w:t xml:space="preserve">Oficina Regional para las Américas </w:t>
      </w:r>
    </w:p>
    <w:p w:rsidR="004F2B5E" w:rsidRPr="00A05C69" w:rsidRDefault="004F2B5E" w:rsidP="008542B5">
      <w:pPr>
        <w:autoSpaceDE w:val="0"/>
        <w:autoSpaceDN w:val="0"/>
        <w:adjustRightInd w:val="0"/>
        <w:ind w:left="2160" w:hanging="2160"/>
        <w:rPr>
          <w:rFonts w:eastAsia="Calibri"/>
          <w:noProof/>
          <w:lang w:val="es-CR"/>
        </w:rPr>
      </w:pPr>
    </w:p>
    <w:p w:rsidR="008542B5" w:rsidRPr="00A05C69" w:rsidRDefault="008542B5" w:rsidP="008542B5">
      <w:pPr>
        <w:autoSpaceDE w:val="0"/>
        <w:autoSpaceDN w:val="0"/>
        <w:adjustRightInd w:val="0"/>
        <w:ind w:left="2160" w:hanging="2160"/>
        <w:rPr>
          <w:rFonts w:eastAsia="Calibri"/>
          <w:noProof/>
          <w:lang w:val="es-CR"/>
        </w:rPr>
      </w:pPr>
      <w:r w:rsidRPr="00A05C69">
        <w:rPr>
          <w:rFonts w:eastAsia="Calibri"/>
          <w:noProof/>
          <w:lang w:val="es-CR"/>
        </w:rPr>
        <w:t xml:space="preserve">CEPREDENAC </w:t>
      </w:r>
      <w:r w:rsidRPr="00A05C69">
        <w:rPr>
          <w:rFonts w:eastAsia="Calibri"/>
          <w:noProof/>
          <w:lang w:val="es-CR"/>
        </w:rPr>
        <w:tab/>
      </w:r>
      <w:r w:rsidR="0057432F" w:rsidRPr="00A05C69">
        <w:rPr>
          <w:rFonts w:eastAsia="Calibri"/>
          <w:noProof/>
          <w:lang w:val="es-CR"/>
        </w:rPr>
        <w:t>Secretaría Ejecutiva del Centro de Coordinación para la Prevención de los Desastres Naturales en América Central</w:t>
      </w:r>
    </w:p>
    <w:p w:rsidR="008542B5" w:rsidRPr="00A05C69" w:rsidRDefault="008542B5" w:rsidP="00314844">
      <w:pPr>
        <w:autoSpaceDE w:val="0"/>
        <w:autoSpaceDN w:val="0"/>
        <w:adjustRightInd w:val="0"/>
        <w:rPr>
          <w:noProof/>
          <w:sz w:val="22"/>
          <w:szCs w:val="22"/>
          <w:lang w:val="es-CR"/>
        </w:rPr>
      </w:pPr>
    </w:p>
    <w:p w:rsidR="008542B5" w:rsidRPr="00A05C69" w:rsidRDefault="008542B5" w:rsidP="00314844">
      <w:pPr>
        <w:autoSpaceDE w:val="0"/>
        <w:autoSpaceDN w:val="0"/>
        <w:adjustRightInd w:val="0"/>
        <w:rPr>
          <w:noProof/>
          <w:sz w:val="22"/>
          <w:szCs w:val="22"/>
          <w:lang w:val="es-CR"/>
        </w:rPr>
      </w:pPr>
    </w:p>
    <w:p w:rsidR="008542B5" w:rsidRPr="00A05C69" w:rsidRDefault="008542B5" w:rsidP="00314844">
      <w:pPr>
        <w:autoSpaceDE w:val="0"/>
        <w:autoSpaceDN w:val="0"/>
        <w:adjustRightInd w:val="0"/>
        <w:rPr>
          <w:noProof/>
          <w:sz w:val="22"/>
          <w:szCs w:val="22"/>
          <w:lang w:val="es-CR"/>
        </w:rPr>
      </w:pPr>
    </w:p>
    <w:p w:rsidR="008542B5" w:rsidRPr="00A05C69" w:rsidRDefault="008542B5" w:rsidP="00314844">
      <w:pPr>
        <w:autoSpaceDE w:val="0"/>
        <w:autoSpaceDN w:val="0"/>
        <w:adjustRightInd w:val="0"/>
        <w:rPr>
          <w:noProof/>
          <w:sz w:val="22"/>
          <w:szCs w:val="22"/>
          <w:lang w:val="es-CR"/>
        </w:rPr>
      </w:pPr>
      <w:r w:rsidRPr="00A05C69">
        <w:rPr>
          <w:noProof/>
          <w:sz w:val="22"/>
          <w:szCs w:val="22"/>
          <w:lang w:val="es-CR"/>
        </w:rPr>
        <w:br w:type="page"/>
      </w:r>
    </w:p>
    <w:p w:rsidR="0042680B" w:rsidRPr="00A05C69" w:rsidRDefault="0042680B" w:rsidP="00314844">
      <w:pPr>
        <w:autoSpaceDE w:val="0"/>
        <w:autoSpaceDN w:val="0"/>
        <w:adjustRightInd w:val="0"/>
        <w:rPr>
          <w:noProof/>
          <w:sz w:val="22"/>
          <w:szCs w:val="22"/>
          <w:lang w:val="es-CR"/>
        </w:rPr>
      </w:pPr>
    </w:p>
    <w:p w:rsidR="0042680B" w:rsidRPr="00A05C69" w:rsidRDefault="004F27FE" w:rsidP="00314844">
      <w:pPr>
        <w:spacing w:after="120"/>
        <w:rPr>
          <w:rFonts w:ascii="Calibri" w:hAnsi="Calibri" w:cs="Calibri"/>
          <w:noProof/>
          <w:sz w:val="22"/>
          <w:szCs w:val="22"/>
          <w:lang w:val="es-CR"/>
        </w:rPr>
      </w:pPr>
      <w:r w:rsidRPr="00A05C69">
        <w:rPr>
          <w:rFonts w:ascii="Calibri" w:hAnsi="Calibri" w:cs="Calibri"/>
          <w:noProof/>
          <w:sz w:val="22"/>
          <w:szCs w:val="22"/>
          <w:lang w:val="es-PA" w:eastAsia="es-PA"/>
        </w:rPr>
        <w:drawing>
          <wp:inline distT="0" distB="0" distL="0" distR="0">
            <wp:extent cx="2719070" cy="731520"/>
            <wp:effectExtent l="19050" t="0" r="5080" b="0"/>
            <wp:docPr id="1" name="Imagen 1" descr="20120601_Final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0120601_Final_English"/>
                    <pic:cNvPicPr>
                      <a:picLocks noChangeAspect="1" noChangeArrowheads="1"/>
                    </pic:cNvPicPr>
                  </pic:nvPicPr>
                  <pic:blipFill>
                    <a:blip r:embed="rId9"/>
                    <a:srcRect b="20555"/>
                    <a:stretch>
                      <a:fillRect/>
                    </a:stretch>
                  </pic:blipFill>
                  <pic:spPr bwMode="auto">
                    <a:xfrm>
                      <a:off x="0" y="0"/>
                      <a:ext cx="2719070" cy="731520"/>
                    </a:xfrm>
                    <a:prstGeom prst="rect">
                      <a:avLst/>
                    </a:prstGeom>
                    <a:noFill/>
                    <a:ln w="9525">
                      <a:noFill/>
                      <a:miter lim="800000"/>
                      <a:headEnd/>
                      <a:tailEnd/>
                    </a:ln>
                  </pic:spPr>
                </pic:pic>
              </a:graphicData>
            </a:graphic>
          </wp:inline>
        </w:drawing>
      </w:r>
    </w:p>
    <w:p w:rsidR="0042680B" w:rsidRPr="00A05C69" w:rsidRDefault="0042680B" w:rsidP="0044550C">
      <w:pPr>
        <w:pBdr>
          <w:top w:val="single" w:sz="4" w:space="1" w:color="auto"/>
        </w:pBdr>
        <w:spacing w:after="120"/>
        <w:rPr>
          <w:rFonts w:ascii="Calibri" w:hAnsi="Calibri" w:cs="Calibri"/>
          <w:noProof/>
          <w:sz w:val="22"/>
          <w:szCs w:val="22"/>
          <w:lang w:val="es-CR"/>
        </w:rPr>
      </w:pPr>
    </w:p>
    <w:p w:rsidR="00C014DA" w:rsidRPr="00A05C69" w:rsidRDefault="0057432F" w:rsidP="0020144E">
      <w:pPr>
        <w:pStyle w:val="Textosinformato"/>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 xml:space="preserve">En el contexto del Segundo Foro Consultivo Regional de </w:t>
      </w:r>
      <w:r w:rsidR="00173E73" w:rsidRPr="00A05C69">
        <w:rPr>
          <w:rFonts w:ascii="Times New Roman" w:eastAsia="Calibri" w:hAnsi="Times New Roman" w:cs="Times New Roman"/>
          <w:noProof/>
          <w:sz w:val="24"/>
          <w:szCs w:val="24"/>
          <w:lang w:val="es-CR"/>
        </w:rPr>
        <w:t>la Política Centroamericana sobre la Gestión Integral del Riesgo de Desastres (</w:t>
      </w:r>
      <w:r w:rsidR="000D0DA6" w:rsidRPr="00A05C69">
        <w:rPr>
          <w:rFonts w:ascii="Times New Roman" w:eastAsia="Calibri" w:hAnsi="Times New Roman" w:cs="Times New Roman"/>
          <w:noProof/>
          <w:sz w:val="24"/>
          <w:szCs w:val="24"/>
          <w:lang w:val="es-CR"/>
        </w:rPr>
        <w:t>PCGIR)</w:t>
      </w:r>
      <w:r w:rsidR="00173E73" w:rsidRPr="00A05C69">
        <w:rPr>
          <w:rFonts w:ascii="Times New Roman" w:eastAsia="Calibri" w:hAnsi="Times New Roman" w:cs="Times New Roman"/>
          <w:noProof/>
          <w:sz w:val="24"/>
          <w:szCs w:val="24"/>
          <w:lang w:val="es-CR"/>
        </w:rPr>
        <w:t>, celebrado el 18 y el 19 de junio del 2013 en San José, Co</w:t>
      </w:r>
      <w:r w:rsidR="00CD6D29" w:rsidRPr="00A05C69">
        <w:rPr>
          <w:rFonts w:ascii="Times New Roman" w:eastAsia="Calibri" w:hAnsi="Times New Roman" w:cs="Times New Roman"/>
          <w:noProof/>
          <w:sz w:val="24"/>
          <w:szCs w:val="24"/>
          <w:lang w:val="es-CR"/>
        </w:rPr>
        <w:t>s</w:t>
      </w:r>
      <w:r w:rsidR="00173E73" w:rsidRPr="00A05C69">
        <w:rPr>
          <w:rFonts w:ascii="Times New Roman" w:eastAsia="Calibri" w:hAnsi="Times New Roman" w:cs="Times New Roman"/>
          <w:noProof/>
          <w:sz w:val="24"/>
          <w:szCs w:val="24"/>
          <w:lang w:val="es-CR"/>
        </w:rPr>
        <w:t xml:space="preserve">ta Rica, </w:t>
      </w:r>
      <w:r w:rsidR="003544C8" w:rsidRPr="00A05C69">
        <w:rPr>
          <w:rFonts w:ascii="Times New Roman" w:eastAsia="Calibri" w:hAnsi="Times New Roman" w:cs="Times New Roman"/>
          <w:noProof/>
          <w:sz w:val="24"/>
          <w:szCs w:val="24"/>
          <w:lang w:val="es-CR"/>
        </w:rPr>
        <w:t xml:space="preserve">UNISDR </w:t>
      </w:r>
      <w:r w:rsidR="0020144E" w:rsidRPr="00A05C69">
        <w:rPr>
          <w:rFonts w:ascii="Times New Roman" w:eastAsia="Calibri" w:hAnsi="Times New Roman" w:cs="Times New Roman"/>
          <w:noProof/>
          <w:sz w:val="24"/>
          <w:szCs w:val="24"/>
          <w:lang w:val="es-CR"/>
        </w:rPr>
        <w:t>ROAM</w:t>
      </w:r>
      <w:r w:rsidR="00173E73" w:rsidRPr="00A05C69">
        <w:rPr>
          <w:rFonts w:ascii="Times New Roman" w:eastAsia="Calibri" w:hAnsi="Times New Roman" w:cs="Times New Roman"/>
          <w:noProof/>
          <w:sz w:val="24"/>
          <w:szCs w:val="24"/>
          <w:lang w:val="es-CR"/>
        </w:rPr>
        <w:t xml:space="preserve">, conjuntamente con la Secretaría Ejecutiva del </w:t>
      </w:r>
      <w:r w:rsidR="00CD6D29" w:rsidRPr="00A05C69">
        <w:rPr>
          <w:rFonts w:ascii="Times New Roman" w:eastAsia="Calibri" w:hAnsi="Times New Roman" w:cs="Times New Roman"/>
          <w:noProof/>
          <w:sz w:val="24"/>
          <w:szCs w:val="24"/>
          <w:lang w:val="es-CR"/>
        </w:rPr>
        <w:t xml:space="preserve">Centro de Coordinación para la Prevención de los Desastres Naturales en América Central </w:t>
      </w:r>
      <w:r w:rsidR="0020144E" w:rsidRPr="00A05C69">
        <w:rPr>
          <w:rFonts w:ascii="Times New Roman" w:eastAsia="Calibri" w:hAnsi="Times New Roman" w:cs="Times New Roman"/>
          <w:noProof/>
          <w:sz w:val="24"/>
          <w:szCs w:val="24"/>
          <w:lang w:val="es-CR"/>
        </w:rPr>
        <w:t>(CEPREDENAC)</w:t>
      </w:r>
      <w:r w:rsidR="003544C8" w:rsidRPr="00A05C69">
        <w:rPr>
          <w:rFonts w:ascii="Times New Roman" w:eastAsia="Calibri" w:hAnsi="Times New Roman" w:cs="Times New Roman"/>
          <w:noProof/>
          <w:sz w:val="24"/>
          <w:szCs w:val="24"/>
          <w:lang w:val="es-CR"/>
        </w:rPr>
        <w:t>,</w:t>
      </w:r>
      <w:r w:rsidR="0020144E" w:rsidRPr="00A05C69">
        <w:rPr>
          <w:rFonts w:ascii="Times New Roman" w:eastAsia="Calibri" w:hAnsi="Times New Roman" w:cs="Times New Roman"/>
          <w:noProof/>
          <w:sz w:val="24"/>
          <w:szCs w:val="24"/>
          <w:lang w:val="es-CR"/>
        </w:rPr>
        <w:t xml:space="preserve"> </w:t>
      </w:r>
      <w:r w:rsidR="00DE59AE" w:rsidRPr="00A05C69">
        <w:rPr>
          <w:rFonts w:ascii="Times New Roman" w:eastAsia="Calibri" w:hAnsi="Times New Roman" w:cs="Times New Roman"/>
          <w:noProof/>
          <w:sz w:val="24"/>
          <w:szCs w:val="24"/>
          <w:lang w:val="es-CR"/>
        </w:rPr>
        <w:t xml:space="preserve"> o</w:t>
      </w:r>
      <w:r w:rsidR="00CD6D29" w:rsidRPr="00A05C69">
        <w:rPr>
          <w:rFonts w:ascii="Times New Roman" w:eastAsia="Calibri" w:hAnsi="Times New Roman" w:cs="Times New Roman"/>
          <w:noProof/>
          <w:sz w:val="24"/>
          <w:szCs w:val="24"/>
          <w:lang w:val="es-CR"/>
        </w:rPr>
        <w:t>rganizó una consulta sobre un marco posterior al MAH en la que participaron más de 120 representantes de organizaciones nacionales dedicadas a la gestión del riesgo de desastres</w:t>
      </w:r>
      <w:r w:rsidR="00C014DA" w:rsidRPr="00A05C69">
        <w:rPr>
          <w:rFonts w:ascii="Times New Roman" w:eastAsia="Calibri" w:hAnsi="Times New Roman" w:cs="Times New Roman"/>
          <w:noProof/>
          <w:sz w:val="24"/>
          <w:szCs w:val="24"/>
          <w:lang w:val="es-CR"/>
        </w:rPr>
        <w:t>,</w:t>
      </w:r>
      <w:r w:rsidR="00CD6D29" w:rsidRPr="00A05C69">
        <w:rPr>
          <w:rFonts w:ascii="Times New Roman" w:eastAsia="Calibri" w:hAnsi="Times New Roman" w:cs="Times New Roman"/>
          <w:noProof/>
          <w:sz w:val="24"/>
          <w:szCs w:val="24"/>
          <w:lang w:val="es-CR"/>
        </w:rPr>
        <w:t xml:space="preserve"> organizaciones intergubernamentales, instituciones técnicas, agencias internacionales, entes donantes y la sociedad civil de seis países </w:t>
      </w:r>
      <w:r w:rsidR="00A05C69">
        <w:rPr>
          <w:rFonts w:ascii="Times New Roman" w:eastAsia="Calibri" w:hAnsi="Times New Roman" w:cs="Times New Roman"/>
          <w:noProof/>
          <w:sz w:val="24"/>
          <w:szCs w:val="24"/>
          <w:lang w:val="es-CR"/>
        </w:rPr>
        <w:t>centroamericanos</w:t>
      </w:r>
      <w:r w:rsidR="00CD6D29" w:rsidRPr="00A05C69">
        <w:rPr>
          <w:rFonts w:ascii="Times New Roman" w:eastAsia="Calibri" w:hAnsi="Times New Roman" w:cs="Times New Roman"/>
          <w:noProof/>
          <w:sz w:val="24"/>
          <w:szCs w:val="24"/>
          <w:lang w:val="es-CR"/>
        </w:rPr>
        <w:t>.</w:t>
      </w:r>
      <w:r w:rsidR="0088501D" w:rsidRPr="00A05C69">
        <w:rPr>
          <w:rFonts w:ascii="Times New Roman" w:eastAsia="Calibri" w:hAnsi="Times New Roman" w:cs="Times New Roman"/>
          <w:noProof/>
          <w:sz w:val="24"/>
          <w:szCs w:val="24"/>
          <w:lang w:val="es-CR"/>
        </w:rPr>
        <w:t xml:space="preserve"> </w:t>
      </w:r>
    </w:p>
    <w:p w:rsidR="00C014DA" w:rsidRPr="00A05C69" w:rsidRDefault="00C014DA" w:rsidP="0020144E">
      <w:pPr>
        <w:pStyle w:val="Textosinformato"/>
        <w:jc w:val="both"/>
        <w:rPr>
          <w:rFonts w:ascii="Times New Roman" w:eastAsia="Calibri" w:hAnsi="Times New Roman" w:cs="Times New Roman"/>
          <w:noProof/>
          <w:sz w:val="24"/>
          <w:szCs w:val="24"/>
          <w:lang w:val="es-CR"/>
        </w:rPr>
      </w:pPr>
    </w:p>
    <w:p w:rsidR="00590DAA" w:rsidRPr="00A05C69" w:rsidRDefault="00CD6D29" w:rsidP="0020144E">
      <w:pPr>
        <w:pStyle w:val="Textosinformato"/>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La consulta se diseñó en torno a los elementos principales identificados en el informe de síntesis de la primera fase de las consultas del MAH2</w:t>
      </w:r>
      <w:r w:rsidR="0088501D" w:rsidRPr="00A05C69">
        <w:rPr>
          <w:rFonts w:ascii="Times New Roman" w:eastAsia="Calibri" w:hAnsi="Times New Roman" w:cs="Times New Roman"/>
          <w:noProof/>
          <w:sz w:val="24"/>
          <w:szCs w:val="24"/>
          <w:lang w:val="es-CR"/>
        </w:rPr>
        <w:t xml:space="preserve">, </w:t>
      </w:r>
      <w:r w:rsidRPr="00A05C69">
        <w:rPr>
          <w:rFonts w:ascii="Times New Roman" w:eastAsia="Calibri" w:hAnsi="Times New Roman" w:cs="Times New Roman"/>
          <w:noProof/>
          <w:sz w:val="24"/>
          <w:szCs w:val="24"/>
          <w:lang w:val="es-CR"/>
        </w:rPr>
        <w:t xml:space="preserve">el resumen del Presidente de la sesión de la Plataforma Global del 2013 (PG13) y los componentes primordiales que integran </w:t>
      </w:r>
      <w:r w:rsidR="0088501D" w:rsidRPr="00A05C69">
        <w:rPr>
          <w:rFonts w:ascii="Times New Roman" w:eastAsia="Calibri" w:hAnsi="Times New Roman" w:cs="Times New Roman"/>
          <w:noProof/>
          <w:sz w:val="24"/>
          <w:szCs w:val="24"/>
          <w:lang w:val="es-CR"/>
        </w:rPr>
        <w:t xml:space="preserve"> </w:t>
      </w:r>
      <w:r w:rsidRPr="00A05C69">
        <w:rPr>
          <w:rFonts w:ascii="Times New Roman" w:eastAsia="Calibri" w:hAnsi="Times New Roman" w:cs="Times New Roman"/>
          <w:noProof/>
          <w:sz w:val="24"/>
          <w:szCs w:val="24"/>
          <w:lang w:val="es-CR"/>
        </w:rPr>
        <w:t>la Política Centroamericana sobre la Gestión Integral del Riesgo de Desastres (PCGIR</w:t>
      </w:r>
      <w:r w:rsidR="0020144E" w:rsidRPr="00A05C69">
        <w:rPr>
          <w:rFonts w:ascii="Times New Roman" w:eastAsia="Calibri" w:hAnsi="Times New Roman" w:cs="Times New Roman"/>
          <w:noProof/>
          <w:sz w:val="24"/>
          <w:szCs w:val="24"/>
          <w:lang w:val="es-CR"/>
        </w:rPr>
        <w:t>)</w:t>
      </w:r>
      <w:r w:rsidR="00AA6869" w:rsidRPr="00A05C69">
        <w:rPr>
          <w:rFonts w:ascii="Times New Roman" w:eastAsia="Calibri" w:hAnsi="Times New Roman" w:cs="Times New Roman"/>
          <w:noProof/>
          <w:sz w:val="24"/>
          <w:szCs w:val="24"/>
          <w:lang w:val="es-CR"/>
        </w:rPr>
        <w:t xml:space="preserve">. </w:t>
      </w:r>
      <w:r w:rsidRPr="00A05C69">
        <w:rPr>
          <w:rFonts w:ascii="Times New Roman" w:eastAsia="Calibri" w:hAnsi="Times New Roman" w:cs="Times New Roman"/>
          <w:noProof/>
          <w:sz w:val="24"/>
          <w:szCs w:val="24"/>
          <w:lang w:val="es-CR"/>
        </w:rPr>
        <w:t>Los participantes organizaron los debates en torno a una serie de indicadores sugeridos para un nuevo MAH</w:t>
      </w:r>
      <w:r w:rsidR="00C014DA" w:rsidRPr="00A05C69">
        <w:rPr>
          <w:rFonts w:ascii="Times New Roman" w:eastAsia="Calibri" w:hAnsi="Times New Roman" w:cs="Times New Roman"/>
          <w:noProof/>
          <w:sz w:val="24"/>
          <w:szCs w:val="24"/>
          <w:lang w:val="es-CR"/>
        </w:rPr>
        <w:t xml:space="preserve">, </w:t>
      </w:r>
      <w:r w:rsidRPr="00A05C69">
        <w:rPr>
          <w:rFonts w:ascii="Times New Roman" w:eastAsia="Calibri" w:hAnsi="Times New Roman" w:cs="Times New Roman"/>
          <w:noProof/>
          <w:sz w:val="24"/>
          <w:szCs w:val="24"/>
          <w:lang w:val="es-CR"/>
        </w:rPr>
        <w:t xml:space="preserve">bajo los pilares temáticos principales de la </w:t>
      </w:r>
      <w:r w:rsidR="00C014DA" w:rsidRPr="00A05C69">
        <w:rPr>
          <w:rFonts w:ascii="Times New Roman" w:eastAsia="Calibri" w:hAnsi="Times New Roman" w:cs="Times New Roman"/>
          <w:noProof/>
          <w:sz w:val="24"/>
          <w:szCs w:val="24"/>
          <w:lang w:val="es-CR"/>
        </w:rPr>
        <w:t>PCGIR</w:t>
      </w:r>
      <w:r w:rsidR="005A59F8" w:rsidRPr="00A05C69">
        <w:rPr>
          <w:rFonts w:ascii="Times New Roman" w:eastAsia="Calibri" w:hAnsi="Times New Roman" w:cs="Times New Roman"/>
          <w:noProof/>
          <w:sz w:val="24"/>
          <w:szCs w:val="24"/>
          <w:lang w:val="es-CR"/>
        </w:rPr>
        <w:t xml:space="preserve"> (“ejes articuladores”):</w:t>
      </w:r>
      <w:r w:rsidR="00590DAA" w:rsidRPr="00A05C69">
        <w:rPr>
          <w:rFonts w:ascii="Times New Roman" w:eastAsia="Calibri" w:hAnsi="Times New Roman" w:cs="Times New Roman"/>
          <w:noProof/>
          <w:sz w:val="24"/>
          <w:szCs w:val="24"/>
          <w:lang w:val="es-CR"/>
        </w:rPr>
        <w:t xml:space="preserve"> </w:t>
      </w:r>
      <w:r w:rsidR="005A59F8" w:rsidRPr="00A05C69">
        <w:rPr>
          <w:rFonts w:ascii="Times New Roman" w:eastAsia="Calibri" w:hAnsi="Times New Roman" w:cs="Times New Roman"/>
          <w:noProof/>
          <w:sz w:val="24"/>
          <w:szCs w:val="24"/>
          <w:lang w:val="es-CR"/>
        </w:rPr>
        <w:t>inversión y recuperación, compensación social, medio ambiente y cambio climático,</w:t>
      </w:r>
      <w:r w:rsidR="00590DAA" w:rsidRPr="00A05C69">
        <w:rPr>
          <w:rFonts w:ascii="Times New Roman" w:eastAsia="Calibri" w:hAnsi="Times New Roman" w:cs="Times New Roman"/>
          <w:noProof/>
          <w:sz w:val="24"/>
          <w:szCs w:val="24"/>
          <w:lang w:val="es-CR"/>
        </w:rPr>
        <w:t xml:space="preserve"> </w:t>
      </w:r>
      <w:r w:rsidR="005A59F8" w:rsidRPr="00A05C69">
        <w:rPr>
          <w:rFonts w:ascii="Times New Roman" w:eastAsia="Calibri" w:hAnsi="Times New Roman" w:cs="Times New Roman"/>
          <w:noProof/>
          <w:sz w:val="24"/>
          <w:szCs w:val="24"/>
          <w:lang w:val="es-CR"/>
        </w:rPr>
        <w:t xml:space="preserve">ordenamiento territorial y gobernabilidad, y gestión de desastres </w:t>
      </w:r>
      <w:r w:rsidR="00590DAA" w:rsidRPr="00A05C69">
        <w:rPr>
          <w:rFonts w:ascii="Times New Roman" w:eastAsia="Calibri" w:hAnsi="Times New Roman" w:cs="Times New Roman"/>
          <w:noProof/>
          <w:sz w:val="24"/>
          <w:szCs w:val="24"/>
          <w:lang w:val="es-CR"/>
        </w:rPr>
        <w:t xml:space="preserve"> </w:t>
      </w:r>
      <w:r w:rsidR="005A59F8" w:rsidRPr="00A05C69">
        <w:rPr>
          <w:rFonts w:ascii="Times New Roman" w:eastAsia="Calibri" w:hAnsi="Times New Roman" w:cs="Times New Roman"/>
          <w:noProof/>
          <w:sz w:val="24"/>
          <w:szCs w:val="24"/>
          <w:lang w:val="es-CR"/>
        </w:rPr>
        <w:t xml:space="preserve">como las nuevas prioridades a tomarse en consideración en el MAH2. </w:t>
      </w:r>
    </w:p>
    <w:p w:rsidR="00590DAA" w:rsidRPr="00A05C69" w:rsidRDefault="00590DAA" w:rsidP="0020144E">
      <w:pPr>
        <w:pStyle w:val="Textosinformato"/>
        <w:jc w:val="both"/>
        <w:rPr>
          <w:rFonts w:ascii="Times New Roman" w:eastAsia="Calibri" w:hAnsi="Times New Roman" w:cs="Times New Roman"/>
          <w:noProof/>
          <w:sz w:val="24"/>
          <w:szCs w:val="24"/>
          <w:lang w:val="es-CR"/>
        </w:rPr>
      </w:pPr>
    </w:p>
    <w:p w:rsidR="00AA6869" w:rsidRPr="00A05C69" w:rsidRDefault="005A59F8" w:rsidP="00AA6869">
      <w:pPr>
        <w:pStyle w:val="Textosinformato"/>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 xml:space="preserve">En las páginas siguientes se resumen los resultados de los debates y los indicadores para un nuevo MAH: </w:t>
      </w:r>
    </w:p>
    <w:p w:rsidR="004A28D8" w:rsidRPr="00A05C69" w:rsidRDefault="004A28D8" w:rsidP="00AA6869">
      <w:pPr>
        <w:pStyle w:val="Textosinformato"/>
        <w:jc w:val="both"/>
        <w:rPr>
          <w:rFonts w:ascii="Times New Roman" w:eastAsia="Calibri" w:hAnsi="Times New Roman" w:cs="Times New Roman"/>
          <w:noProof/>
          <w:sz w:val="24"/>
          <w:szCs w:val="24"/>
          <w:lang w:val="es-CR"/>
        </w:rPr>
      </w:pPr>
    </w:p>
    <w:p w:rsidR="00AA6869" w:rsidRPr="00A05C69" w:rsidRDefault="005A59F8" w:rsidP="00AA6869">
      <w:pPr>
        <w:pStyle w:val="Textosinformato"/>
        <w:jc w:val="both"/>
        <w:rPr>
          <w:rFonts w:ascii="Times New Roman" w:eastAsia="Calibri" w:hAnsi="Times New Roman" w:cs="Times New Roman"/>
          <w:b/>
          <w:noProof/>
          <w:sz w:val="24"/>
          <w:szCs w:val="24"/>
          <w:lang w:val="es-CR"/>
        </w:rPr>
      </w:pPr>
      <w:r w:rsidRPr="00A05C69">
        <w:rPr>
          <w:rFonts w:ascii="Times New Roman" w:eastAsia="Calibri" w:hAnsi="Times New Roman" w:cs="Times New Roman"/>
          <w:b/>
          <w:noProof/>
          <w:sz w:val="24"/>
          <w:szCs w:val="24"/>
          <w:lang w:val="es-CR"/>
        </w:rPr>
        <w:t xml:space="preserve">Mesa redonda </w:t>
      </w:r>
      <w:r w:rsidR="00AA6869" w:rsidRPr="00A05C69">
        <w:rPr>
          <w:rFonts w:ascii="Times New Roman" w:eastAsia="Calibri" w:hAnsi="Times New Roman" w:cs="Times New Roman"/>
          <w:b/>
          <w:noProof/>
          <w:sz w:val="24"/>
          <w:szCs w:val="24"/>
          <w:lang w:val="es-CR"/>
        </w:rPr>
        <w:t>1</w:t>
      </w:r>
    </w:p>
    <w:p w:rsidR="00AA6869" w:rsidRPr="00A05C69" w:rsidRDefault="00AA6869" w:rsidP="00AA6869">
      <w:pPr>
        <w:pStyle w:val="Textosinformato"/>
        <w:jc w:val="both"/>
        <w:rPr>
          <w:rFonts w:ascii="Times New Roman" w:eastAsia="Calibri" w:hAnsi="Times New Roman" w:cs="Times New Roman"/>
          <w:noProof/>
          <w:sz w:val="24"/>
          <w:szCs w:val="24"/>
          <w:lang w:val="es-CR"/>
        </w:rPr>
      </w:pPr>
    </w:p>
    <w:p w:rsidR="00AA6869" w:rsidRPr="00A05C69" w:rsidRDefault="005A59F8" w:rsidP="0020144E">
      <w:pPr>
        <w:pStyle w:val="Textosinformato"/>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Indicadores sugeridos</w:t>
      </w:r>
      <w:r w:rsidR="0016116E" w:rsidRPr="00A05C69">
        <w:rPr>
          <w:rFonts w:ascii="Times New Roman" w:eastAsia="Calibri" w:hAnsi="Times New Roman" w:cs="Times New Roman"/>
          <w:noProof/>
          <w:sz w:val="24"/>
          <w:szCs w:val="24"/>
          <w:lang w:val="es-CR"/>
        </w:rPr>
        <w:t xml:space="preserve"> </w:t>
      </w:r>
    </w:p>
    <w:p w:rsidR="0016116E" w:rsidRPr="00A05C69" w:rsidRDefault="0016116E" w:rsidP="0020144E">
      <w:pPr>
        <w:pStyle w:val="Textosinformato"/>
        <w:jc w:val="both"/>
        <w:rPr>
          <w:rFonts w:ascii="Times New Roman" w:eastAsia="Calibri" w:hAnsi="Times New Roman" w:cs="Times New Roman"/>
          <w:noProof/>
          <w:sz w:val="8"/>
          <w:szCs w:val="8"/>
          <w:lang w:val="es-CR"/>
        </w:rPr>
      </w:pPr>
    </w:p>
    <w:tbl>
      <w:tblPr>
        <w:tblpPr w:leftFromText="141" w:rightFromText="141" w:vertAnchor="text" w:horzAnchor="margin" w:tblpY="23"/>
        <w:tblW w:w="10276" w:type="dxa"/>
        <w:tblCellMar>
          <w:left w:w="70" w:type="dxa"/>
          <w:right w:w="70" w:type="dxa"/>
        </w:tblCellMar>
        <w:tblLook w:val="04A0" w:firstRow="1" w:lastRow="0" w:firstColumn="1" w:lastColumn="0" w:noHBand="0" w:noVBand="1"/>
      </w:tblPr>
      <w:tblGrid>
        <w:gridCol w:w="3850"/>
        <w:gridCol w:w="6426"/>
      </w:tblGrid>
      <w:tr w:rsidR="00506365" w:rsidRPr="00A05C69" w:rsidTr="00737A0F">
        <w:trPr>
          <w:trHeight w:val="662"/>
        </w:trPr>
        <w:tc>
          <w:tcPr>
            <w:tcW w:w="385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506365" w:rsidRPr="00A05C69" w:rsidRDefault="00506365" w:rsidP="001D37B9">
            <w:pPr>
              <w:rPr>
                <w:rFonts w:ascii="Calibri" w:hAnsi="Calibri"/>
                <w:noProof/>
                <w:color w:val="000000"/>
                <w:sz w:val="20"/>
                <w:lang w:val="es-CR" w:eastAsia="es-PA"/>
              </w:rPr>
            </w:pPr>
          </w:p>
          <w:p w:rsidR="00506365" w:rsidRPr="00A05C69" w:rsidRDefault="00DE59AE" w:rsidP="005A59F8">
            <w:pPr>
              <w:rPr>
                <w:rFonts w:ascii="Calibri" w:hAnsi="Calibri"/>
                <w:b/>
                <w:noProof/>
                <w:color w:val="000000"/>
                <w:sz w:val="20"/>
                <w:lang w:val="es-CR" w:eastAsia="es-PA"/>
              </w:rPr>
            </w:pPr>
            <w:r w:rsidRPr="00A05C69">
              <w:rPr>
                <w:rFonts w:ascii="Calibri" w:hAnsi="Calibri"/>
                <w:b/>
                <w:noProof/>
                <w:color w:val="000000"/>
                <w:sz w:val="20"/>
                <w:lang w:val="es-CR" w:eastAsia="es-PA"/>
              </w:rPr>
              <w:t xml:space="preserve">Pilar I: </w:t>
            </w:r>
            <w:r w:rsidR="005A59F8" w:rsidRPr="00A05C69">
              <w:rPr>
                <w:rFonts w:ascii="Calibri" w:hAnsi="Calibri"/>
                <w:b/>
                <w:noProof/>
                <w:color w:val="000000"/>
                <w:sz w:val="20"/>
                <w:lang w:val="es-CR" w:eastAsia="es-PA"/>
              </w:rPr>
              <w:t xml:space="preserve">Inversión en la reducción del riesgo de desastres para un desarrollo económico sostenible </w:t>
            </w:r>
          </w:p>
        </w:tc>
        <w:tc>
          <w:tcPr>
            <w:tcW w:w="6426" w:type="dxa"/>
            <w:tcBorders>
              <w:top w:val="single" w:sz="8" w:space="0" w:color="auto"/>
              <w:left w:val="nil"/>
              <w:bottom w:val="single" w:sz="4" w:space="0" w:color="auto"/>
              <w:right w:val="single" w:sz="8" w:space="0" w:color="auto"/>
            </w:tcBorders>
            <w:shd w:val="clear" w:color="auto" w:fill="auto"/>
            <w:hideMark/>
          </w:tcPr>
          <w:p w:rsidR="00506365" w:rsidRPr="00A05C69" w:rsidRDefault="00B67BD7" w:rsidP="00B67BD7">
            <w:pPr>
              <w:rPr>
                <w:rFonts w:ascii="Calibri" w:hAnsi="Calibri"/>
                <w:noProof/>
                <w:color w:val="000000"/>
                <w:sz w:val="20"/>
                <w:lang w:val="es-CR" w:eastAsia="es-PA"/>
              </w:rPr>
            </w:pPr>
            <w:r>
              <w:rPr>
                <w:rFonts w:ascii="Calibri" w:hAnsi="Calibri"/>
                <w:noProof/>
                <w:color w:val="000000"/>
                <w:sz w:val="20"/>
                <w:lang w:val="es-CR" w:eastAsia="es-PA"/>
              </w:rPr>
              <w:t>Uso</w:t>
            </w:r>
            <w:r w:rsidR="001E7B52">
              <w:rPr>
                <w:rFonts w:ascii="Calibri" w:hAnsi="Calibri"/>
                <w:noProof/>
                <w:color w:val="000000"/>
                <w:sz w:val="20"/>
                <w:lang w:val="es-CR" w:eastAsia="es-PA"/>
              </w:rPr>
              <w:t xml:space="preserve"> de m</w:t>
            </w:r>
            <w:r w:rsidR="00C834C8" w:rsidRPr="00A05C69">
              <w:rPr>
                <w:rFonts w:ascii="Calibri" w:hAnsi="Calibri"/>
                <w:noProof/>
                <w:color w:val="000000"/>
                <w:sz w:val="20"/>
                <w:lang w:val="es-CR" w:eastAsia="es-PA"/>
              </w:rPr>
              <w:t xml:space="preserve">etodologías sobre el análisis del riesgo </w:t>
            </w:r>
            <w:r w:rsidR="001E7B52">
              <w:rPr>
                <w:rFonts w:ascii="Calibri" w:hAnsi="Calibri"/>
                <w:noProof/>
                <w:color w:val="000000"/>
                <w:sz w:val="20"/>
                <w:lang w:val="es-CR" w:eastAsia="es-PA"/>
              </w:rPr>
              <w:t>en</w:t>
            </w:r>
            <w:r w:rsidR="00C834C8" w:rsidRPr="00A05C69">
              <w:rPr>
                <w:rFonts w:ascii="Calibri" w:hAnsi="Calibri"/>
                <w:noProof/>
                <w:color w:val="000000"/>
                <w:sz w:val="20"/>
                <w:lang w:val="es-CR" w:eastAsia="es-PA"/>
              </w:rPr>
              <w:t xml:space="preserve"> </w:t>
            </w:r>
            <w:r>
              <w:rPr>
                <w:rFonts w:ascii="Calibri" w:hAnsi="Calibri"/>
                <w:noProof/>
                <w:color w:val="000000"/>
                <w:sz w:val="20"/>
                <w:lang w:val="es-CR" w:eastAsia="es-PA"/>
              </w:rPr>
              <w:t>la evaluación de</w:t>
            </w:r>
            <w:r w:rsidR="00C834C8" w:rsidRPr="00A05C69">
              <w:rPr>
                <w:rFonts w:ascii="Calibri" w:hAnsi="Calibri"/>
                <w:noProof/>
                <w:color w:val="000000"/>
                <w:sz w:val="20"/>
                <w:lang w:val="es-CR" w:eastAsia="es-PA"/>
              </w:rPr>
              <w:t xml:space="preserve"> proyectos en el ámbito regional, nacional, local y sectorial. </w:t>
            </w:r>
          </w:p>
        </w:tc>
      </w:tr>
      <w:tr w:rsidR="00506365" w:rsidRPr="00A05C69" w:rsidTr="00737A0F">
        <w:trPr>
          <w:trHeight w:val="391"/>
        </w:trPr>
        <w:tc>
          <w:tcPr>
            <w:tcW w:w="3850" w:type="dxa"/>
            <w:vMerge/>
            <w:tcBorders>
              <w:top w:val="single" w:sz="8" w:space="0" w:color="auto"/>
              <w:left w:val="single" w:sz="8" w:space="0" w:color="auto"/>
              <w:bottom w:val="single" w:sz="8" w:space="0" w:color="000000"/>
              <w:right w:val="single" w:sz="4" w:space="0" w:color="auto"/>
            </w:tcBorders>
            <w:vAlign w:val="center"/>
            <w:hideMark/>
          </w:tcPr>
          <w:p w:rsidR="00506365" w:rsidRPr="00A05C69" w:rsidRDefault="00506365" w:rsidP="001D37B9">
            <w:pPr>
              <w:rPr>
                <w:rFonts w:ascii="Calibri" w:hAnsi="Calibri"/>
                <w:noProof/>
                <w:color w:val="000000"/>
                <w:sz w:val="20"/>
                <w:lang w:val="es-CR" w:eastAsia="es-PA"/>
              </w:rPr>
            </w:pPr>
          </w:p>
        </w:tc>
        <w:tc>
          <w:tcPr>
            <w:tcW w:w="6426" w:type="dxa"/>
            <w:tcBorders>
              <w:top w:val="nil"/>
              <w:left w:val="nil"/>
              <w:bottom w:val="single" w:sz="4" w:space="0" w:color="auto"/>
              <w:right w:val="single" w:sz="8" w:space="0" w:color="auto"/>
            </w:tcBorders>
            <w:shd w:val="clear" w:color="auto" w:fill="auto"/>
            <w:hideMark/>
          </w:tcPr>
          <w:p w:rsidR="00506365" w:rsidRPr="00A05C69" w:rsidRDefault="00103D0B" w:rsidP="00103D0B">
            <w:pPr>
              <w:rPr>
                <w:rFonts w:ascii="Calibri" w:hAnsi="Calibri"/>
                <w:noProof/>
                <w:color w:val="000000"/>
                <w:sz w:val="20"/>
                <w:lang w:val="es-CR" w:eastAsia="es-PA"/>
              </w:rPr>
            </w:pPr>
            <w:r w:rsidRPr="00A05C69">
              <w:rPr>
                <w:rFonts w:ascii="Calibri" w:hAnsi="Calibri"/>
                <w:noProof/>
                <w:color w:val="000000"/>
                <w:sz w:val="20"/>
                <w:lang w:val="es-CR" w:eastAsia="es-PA"/>
              </w:rPr>
              <w:t>Porcentaje de las inversiones públicas que se orienta hacia la reducción del riesgo de desastres (RRD)</w:t>
            </w:r>
            <w:r w:rsidR="00B67BD7">
              <w:rPr>
                <w:rFonts w:ascii="Calibri" w:hAnsi="Calibri"/>
                <w:noProof/>
                <w:color w:val="000000"/>
                <w:sz w:val="20"/>
                <w:lang w:val="es-CR" w:eastAsia="es-PA"/>
              </w:rPr>
              <w:t xml:space="preserve"> por sector</w:t>
            </w:r>
            <w:r w:rsidRPr="00A05C69">
              <w:rPr>
                <w:rFonts w:ascii="Calibri" w:hAnsi="Calibri"/>
                <w:noProof/>
                <w:color w:val="000000"/>
                <w:sz w:val="20"/>
                <w:lang w:val="es-CR" w:eastAsia="es-PA"/>
              </w:rPr>
              <w:t xml:space="preserve">. </w:t>
            </w:r>
          </w:p>
        </w:tc>
      </w:tr>
      <w:tr w:rsidR="00506365" w:rsidRPr="00A05C69" w:rsidTr="00737A0F">
        <w:trPr>
          <w:trHeight w:val="513"/>
        </w:trPr>
        <w:tc>
          <w:tcPr>
            <w:tcW w:w="3850" w:type="dxa"/>
            <w:vMerge/>
            <w:tcBorders>
              <w:top w:val="single" w:sz="8" w:space="0" w:color="auto"/>
              <w:left w:val="single" w:sz="8" w:space="0" w:color="auto"/>
              <w:bottom w:val="single" w:sz="8" w:space="0" w:color="000000"/>
              <w:right w:val="single" w:sz="4" w:space="0" w:color="auto"/>
            </w:tcBorders>
            <w:vAlign w:val="center"/>
          </w:tcPr>
          <w:p w:rsidR="00506365" w:rsidRPr="00A05C69" w:rsidRDefault="00506365" w:rsidP="001D37B9">
            <w:pPr>
              <w:rPr>
                <w:rFonts w:ascii="Calibri" w:hAnsi="Calibri"/>
                <w:noProof/>
                <w:color w:val="000000"/>
                <w:sz w:val="20"/>
                <w:lang w:val="es-CR" w:eastAsia="es-PA"/>
              </w:rPr>
            </w:pPr>
          </w:p>
        </w:tc>
        <w:tc>
          <w:tcPr>
            <w:tcW w:w="6426" w:type="dxa"/>
            <w:tcBorders>
              <w:top w:val="nil"/>
              <w:left w:val="nil"/>
              <w:bottom w:val="single" w:sz="8" w:space="0" w:color="auto"/>
              <w:right w:val="single" w:sz="8" w:space="0" w:color="auto"/>
            </w:tcBorders>
            <w:shd w:val="clear" w:color="auto" w:fill="auto"/>
          </w:tcPr>
          <w:p w:rsidR="00506365" w:rsidRPr="00A05C69" w:rsidRDefault="00103D0B" w:rsidP="00103D0B">
            <w:pPr>
              <w:rPr>
                <w:rFonts w:ascii="Calibri" w:hAnsi="Calibri"/>
                <w:noProof/>
                <w:color w:val="000000"/>
                <w:sz w:val="20"/>
                <w:lang w:val="es-CR" w:eastAsia="es-PA"/>
              </w:rPr>
            </w:pPr>
            <w:r w:rsidRPr="00A05C69">
              <w:rPr>
                <w:rFonts w:ascii="Calibri" w:hAnsi="Calibri"/>
                <w:noProof/>
                <w:color w:val="000000"/>
                <w:sz w:val="20"/>
                <w:lang w:val="es-CR" w:eastAsia="es-PA"/>
              </w:rPr>
              <w:t xml:space="preserve">Existencia de mecanismos para un enfoque participativo en el proceso de identificación de inversiones públicas y privadas para la RRD. </w:t>
            </w:r>
          </w:p>
        </w:tc>
      </w:tr>
      <w:tr w:rsidR="00DD5F27" w:rsidRPr="00A05C69" w:rsidTr="00737A0F">
        <w:trPr>
          <w:trHeight w:val="513"/>
        </w:trPr>
        <w:tc>
          <w:tcPr>
            <w:tcW w:w="3850" w:type="dxa"/>
            <w:vMerge/>
            <w:tcBorders>
              <w:top w:val="single" w:sz="8" w:space="0" w:color="auto"/>
              <w:left w:val="single" w:sz="8" w:space="0" w:color="auto"/>
              <w:bottom w:val="single" w:sz="8" w:space="0" w:color="000000"/>
              <w:right w:val="single" w:sz="4" w:space="0" w:color="auto"/>
            </w:tcBorders>
            <w:vAlign w:val="center"/>
          </w:tcPr>
          <w:p w:rsidR="00DD5F27" w:rsidRPr="00A05C69" w:rsidRDefault="00DD5F27" w:rsidP="001D37B9">
            <w:pPr>
              <w:rPr>
                <w:rFonts w:ascii="Calibri" w:hAnsi="Calibri"/>
                <w:noProof/>
                <w:color w:val="000000"/>
                <w:sz w:val="20"/>
                <w:lang w:val="es-CR" w:eastAsia="es-PA"/>
              </w:rPr>
            </w:pPr>
          </w:p>
        </w:tc>
        <w:tc>
          <w:tcPr>
            <w:tcW w:w="6426" w:type="dxa"/>
            <w:tcBorders>
              <w:top w:val="nil"/>
              <w:left w:val="nil"/>
              <w:bottom w:val="single" w:sz="8" w:space="0" w:color="auto"/>
              <w:right w:val="single" w:sz="8" w:space="0" w:color="auto"/>
            </w:tcBorders>
            <w:shd w:val="clear" w:color="auto" w:fill="auto"/>
          </w:tcPr>
          <w:p w:rsidR="00DD5F27" w:rsidRPr="00A05C69" w:rsidRDefault="00D635F5" w:rsidP="00DD5F27">
            <w:pPr>
              <w:rPr>
                <w:rFonts w:ascii="Calibri" w:hAnsi="Calibri"/>
                <w:noProof/>
                <w:color w:val="000000"/>
                <w:sz w:val="20"/>
                <w:lang w:val="es-CR" w:eastAsia="es-PA"/>
              </w:rPr>
            </w:pPr>
            <w:r w:rsidRPr="00A05C69">
              <w:rPr>
                <w:rFonts w:asciiTheme="minorHAnsi" w:hAnsiTheme="minorHAnsi" w:cstheme="minorHAnsi"/>
                <w:noProof/>
                <w:color w:val="231F20"/>
                <w:sz w:val="20"/>
                <w:szCs w:val="20"/>
                <w:lang w:val="es-CR" w:eastAsia="en-US"/>
              </w:rPr>
              <w:t xml:space="preserve">Existencia de estrategias de gestión financiera en el país para la retención </w:t>
            </w:r>
            <w:r>
              <w:rPr>
                <w:rFonts w:asciiTheme="minorHAnsi" w:hAnsiTheme="minorHAnsi" w:cstheme="minorHAnsi"/>
                <w:noProof/>
                <w:color w:val="231F20"/>
                <w:sz w:val="20"/>
                <w:szCs w:val="20"/>
                <w:lang w:val="es-CR" w:eastAsia="en-US"/>
              </w:rPr>
              <w:t>y transferenc</w:t>
            </w:r>
            <w:bookmarkStart w:id="0" w:name="_GoBack"/>
            <w:bookmarkEnd w:id="0"/>
            <w:r>
              <w:rPr>
                <w:rFonts w:asciiTheme="minorHAnsi" w:hAnsiTheme="minorHAnsi" w:cstheme="minorHAnsi"/>
                <w:noProof/>
                <w:color w:val="231F20"/>
                <w:sz w:val="20"/>
                <w:szCs w:val="20"/>
                <w:lang w:val="es-CR" w:eastAsia="en-US"/>
              </w:rPr>
              <w:t xml:space="preserve">ia </w:t>
            </w:r>
            <w:r w:rsidRPr="00A05C69">
              <w:rPr>
                <w:rFonts w:asciiTheme="minorHAnsi" w:hAnsiTheme="minorHAnsi" w:cstheme="minorHAnsi"/>
                <w:noProof/>
                <w:color w:val="231F20"/>
                <w:sz w:val="20"/>
                <w:szCs w:val="20"/>
                <w:lang w:val="es-CR" w:eastAsia="en-US"/>
              </w:rPr>
              <w:t>del riesgo.</w:t>
            </w:r>
          </w:p>
        </w:tc>
      </w:tr>
      <w:tr w:rsidR="00506365" w:rsidRPr="00A05C69" w:rsidTr="00737A0F">
        <w:trPr>
          <w:trHeight w:val="513"/>
        </w:trPr>
        <w:tc>
          <w:tcPr>
            <w:tcW w:w="3850" w:type="dxa"/>
            <w:vMerge/>
            <w:tcBorders>
              <w:top w:val="single" w:sz="8" w:space="0" w:color="auto"/>
              <w:left w:val="single" w:sz="8" w:space="0" w:color="auto"/>
              <w:bottom w:val="single" w:sz="8" w:space="0" w:color="000000"/>
              <w:right w:val="single" w:sz="4" w:space="0" w:color="auto"/>
            </w:tcBorders>
            <w:vAlign w:val="center"/>
          </w:tcPr>
          <w:p w:rsidR="00506365" w:rsidRPr="00A05C69" w:rsidRDefault="00506365" w:rsidP="001D37B9">
            <w:pPr>
              <w:rPr>
                <w:rFonts w:ascii="Calibri" w:hAnsi="Calibri"/>
                <w:noProof/>
                <w:color w:val="000000"/>
                <w:sz w:val="20"/>
                <w:lang w:val="es-CR" w:eastAsia="es-PA"/>
              </w:rPr>
            </w:pPr>
          </w:p>
        </w:tc>
        <w:tc>
          <w:tcPr>
            <w:tcW w:w="6426" w:type="dxa"/>
            <w:tcBorders>
              <w:top w:val="nil"/>
              <w:left w:val="nil"/>
              <w:bottom w:val="single" w:sz="8" w:space="0" w:color="auto"/>
              <w:right w:val="single" w:sz="8" w:space="0" w:color="auto"/>
            </w:tcBorders>
            <w:shd w:val="clear" w:color="auto" w:fill="auto"/>
          </w:tcPr>
          <w:p w:rsidR="00506365" w:rsidRPr="00A05C69" w:rsidRDefault="00103D0B" w:rsidP="00B67BD7">
            <w:pPr>
              <w:rPr>
                <w:rFonts w:ascii="Calibri" w:hAnsi="Calibri"/>
                <w:noProof/>
                <w:color w:val="000000"/>
                <w:sz w:val="20"/>
                <w:lang w:val="es-CR" w:eastAsia="es-PA"/>
              </w:rPr>
            </w:pPr>
            <w:r w:rsidRPr="00A05C69">
              <w:rPr>
                <w:rFonts w:ascii="Calibri" w:hAnsi="Calibri"/>
                <w:noProof/>
                <w:color w:val="000000"/>
                <w:sz w:val="20"/>
                <w:lang w:val="es-CR" w:eastAsia="es-PA"/>
              </w:rPr>
              <w:t xml:space="preserve">Establecimiento de mecanismos para </w:t>
            </w:r>
            <w:r w:rsidR="00B67BD7">
              <w:rPr>
                <w:rFonts w:ascii="Calibri" w:hAnsi="Calibri"/>
                <w:noProof/>
                <w:color w:val="000000"/>
                <w:sz w:val="20"/>
                <w:lang w:val="es-CR" w:eastAsia="es-PA"/>
              </w:rPr>
              <w:t>clasificación de</w:t>
            </w:r>
            <w:r w:rsidRPr="00A05C69">
              <w:rPr>
                <w:rFonts w:ascii="Calibri" w:hAnsi="Calibri"/>
                <w:noProof/>
                <w:color w:val="000000"/>
                <w:sz w:val="20"/>
                <w:lang w:val="es-CR" w:eastAsia="es-PA"/>
              </w:rPr>
              <w:t xml:space="preserve"> las inversiones públicas y evaluación de las inversiones para la RRD. </w:t>
            </w:r>
          </w:p>
        </w:tc>
      </w:tr>
      <w:tr w:rsidR="00506365" w:rsidRPr="00A05C69" w:rsidTr="00737A0F">
        <w:trPr>
          <w:trHeight w:val="513"/>
        </w:trPr>
        <w:tc>
          <w:tcPr>
            <w:tcW w:w="3850" w:type="dxa"/>
            <w:vMerge/>
            <w:tcBorders>
              <w:top w:val="single" w:sz="8" w:space="0" w:color="auto"/>
              <w:left w:val="single" w:sz="8" w:space="0" w:color="auto"/>
              <w:bottom w:val="single" w:sz="8" w:space="0" w:color="000000"/>
              <w:right w:val="single" w:sz="4" w:space="0" w:color="auto"/>
            </w:tcBorders>
            <w:vAlign w:val="center"/>
          </w:tcPr>
          <w:p w:rsidR="00506365" w:rsidRPr="00A05C69" w:rsidRDefault="00506365" w:rsidP="001D37B9">
            <w:pPr>
              <w:rPr>
                <w:rFonts w:ascii="Calibri" w:hAnsi="Calibri"/>
                <w:noProof/>
                <w:color w:val="000000"/>
                <w:sz w:val="20"/>
                <w:lang w:val="es-CR" w:eastAsia="es-PA"/>
              </w:rPr>
            </w:pPr>
          </w:p>
        </w:tc>
        <w:tc>
          <w:tcPr>
            <w:tcW w:w="6426" w:type="dxa"/>
            <w:tcBorders>
              <w:top w:val="nil"/>
              <w:left w:val="nil"/>
              <w:bottom w:val="single" w:sz="8" w:space="0" w:color="auto"/>
              <w:right w:val="single" w:sz="8" w:space="0" w:color="auto"/>
            </w:tcBorders>
            <w:shd w:val="clear" w:color="auto" w:fill="auto"/>
          </w:tcPr>
          <w:p w:rsidR="00506365" w:rsidRPr="00A05C69" w:rsidRDefault="00103D0B" w:rsidP="00103D0B">
            <w:pPr>
              <w:rPr>
                <w:rFonts w:ascii="Calibri" w:hAnsi="Calibri"/>
                <w:noProof/>
                <w:color w:val="000000"/>
                <w:sz w:val="20"/>
                <w:lang w:val="es-CR" w:eastAsia="es-PA"/>
              </w:rPr>
            </w:pPr>
            <w:r w:rsidRPr="00A05C69">
              <w:rPr>
                <w:rFonts w:ascii="Calibri" w:hAnsi="Calibri"/>
                <w:noProof/>
                <w:color w:val="000000"/>
                <w:sz w:val="20"/>
                <w:lang w:val="es-CR" w:eastAsia="es-PA"/>
              </w:rPr>
              <w:t xml:space="preserve">Existencia de políticas presupuestarias con lineamientos específicos para incorporar la RRD en los presupuestos sectoriales. </w:t>
            </w:r>
          </w:p>
        </w:tc>
      </w:tr>
    </w:tbl>
    <w:p w:rsidR="00506365" w:rsidRPr="00A05C69" w:rsidRDefault="00506365" w:rsidP="0020144E">
      <w:pPr>
        <w:pStyle w:val="Textosinformato"/>
        <w:jc w:val="both"/>
        <w:rPr>
          <w:rFonts w:ascii="Times New Roman" w:eastAsia="Calibri" w:hAnsi="Times New Roman" w:cs="Times New Roman"/>
          <w:noProof/>
          <w:sz w:val="24"/>
          <w:szCs w:val="24"/>
          <w:lang w:val="es-CR"/>
        </w:rPr>
      </w:pPr>
    </w:p>
    <w:p w:rsidR="00AA6869" w:rsidRPr="00A05C69" w:rsidRDefault="00737A0F" w:rsidP="0020144E">
      <w:pPr>
        <w:pStyle w:val="Textosinformato"/>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Comentarios</w:t>
      </w:r>
      <w:r w:rsidR="0016116E" w:rsidRPr="00A05C69">
        <w:rPr>
          <w:rFonts w:ascii="Times New Roman" w:eastAsia="Calibri" w:hAnsi="Times New Roman" w:cs="Times New Roman"/>
          <w:noProof/>
          <w:sz w:val="24"/>
          <w:szCs w:val="24"/>
          <w:lang w:val="es-CR"/>
        </w:rPr>
        <w:t>:</w:t>
      </w:r>
    </w:p>
    <w:p w:rsidR="0016116E" w:rsidRPr="00A05C69" w:rsidRDefault="0016116E" w:rsidP="0020144E">
      <w:pPr>
        <w:pStyle w:val="Textosinformato"/>
        <w:jc w:val="both"/>
        <w:rPr>
          <w:rFonts w:ascii="Times New Roman" w:eastAsia="Calibri" w:hAnsi="Times New Roman" w:cs="Times New Roman"/>
          <w:noProof/>
          <w:sz w:val="24"/>
          <w:szCs w:val="24"/>
          <w:lang w:val="es-CR"/>
        </w:rPr>
      </w:pPr>
    </w:p>
    <w:p w:rsidR="003270A7" w:rsidRPr="00A05C69" w:rsidRDefault="00737A0F" w:rsidP="007A1467">
      <w:pPr>
        <w:pStyle w:val="Textosinformato"/>
        <w:numPr>
          <w:ilvl w:val="0"/>
          <w:numId w:val="32"/>
        </w:numPr>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 xml:space="preserve">Los participantes destacaron la necesidad de avanzar en la aplicación del análisis del riesgo para poder identificar ventajas en términos económicos </w:t>
      </w:r>
      <w:r w:rsidR="001E7B52">
        <w:rPr>
          <w:rFonts w:ascii="Times New Roman" w:eastAsia="Calibri" w:hAnsi="Times New Roman" w:cs="Times New Roman"/>
          <w:noProof/>
          <w:sz w:val="24"/>
          <w:szCs w:val="24"/>
          <w:lang w:val="es-CR"/>
        </w:rPr>
        <w:t>que genera la inversión</w:t>
      </w:r>
      <w:r w:rsidRPr="00A05C69">
        <w:rPr>
          <w:rFonts w:ascii="Times New Roman" w:eastAsia="Calibri" w:hAnsi="Times New Roman" w:cs="Times New Roman"/>
          <w:noProof/>
          <w:sz w:val="24"/>
          <w:szCs w:val="24"/>
          <w:lang w:val="es-CR"/>
        </w:rPr>
        <w:t xml:space="preserve"> en la RRD. </w:t>
      </w:r>
    </w:p>
    <w:p w:rsidR="0016116E" w:rsidRPr="00A05C69" w:rsidRDefault="00EB76F4" w:rsidP="007A1467">
      <w:pPr>
        <w:pStyle w:val="Textosinformato"/>
        <w:numPr>
          <w:ilvl w:val="0"/>
          <w:numId w:val="32"/>
        </w:numPr>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lastRenderedPageBreak/>
        <w:t xml:space="preserve">Los participantes señalaron la necesidad de contar con ejemplos e intercambios de conocimiento </w:t>
      </w:r>
      <w:r w:rsidR="001E7B52">
        <w:rPr>
          <w:rFonts w:ascii="Times New Roman" w:eastAsia="Calibri" w:hAnsi="Times New Roman" w:cs="Times New Roman"/>
          <w:noProof/>
          <w:sz w:val="24"/>
          <w:szCs w:val="24"/>
          <w:lang w:val="es-CR"/>
        </w:rPr>
        <w:t xml:space="preserve">en el plano regional </w:t>
      </w:r>
      <w:r w:rsidRPr="00A05C69">
        <w:rPr>
          <w:rFonts w:ascii="Times New Roman" w:eastAsia="Calibri" w:hAnsi="Times New Roman" w:cs="Times New Roman"/>
          <w:noProof/>
          <w:sz w:val="24"/>
          <w:szCs w:val="24"/>
          <w:lang w:val="es-CR"/>
        </w:rPr>
        <w:t xml:space="preserve">sobre un análisis aplicado de la relación costo-beneficio de las inversiones en la reducción del riesgo de desastres en la región, como instrumento importante para fomentar la asignación de presupuestos para la RRD en los Ministerios de Planificación/Finanzas. </w:t>
      </w:r>
    </w:p>
    <w:p w:rsidR="007A1467" w:rsidRPr="00A05C69" w:rsidRDefault="00EB76F4" w:rsidP="007A1467">
      <w:pPr>
        <w:pStyle w:val="Textosinformato"/>
        <w:numPr>
          <w:ilvl w:val="0"/>
          <w:numId w:val="32"/>
        </w:numPr>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 xml:space="preserve">Los participantes mencionaron que sólo unos cuantos países de la región centroamericana actualizan con regularidad una base de datos sobre los bienes y recursos nacionales en áreas de suma importancia como </w:t>
      </w:r>
      <w:r w:rsidR="001E7B52">
        <w:rPr>
          <w:rFonts w:ascii="Times New Roman" w:eastAsia="Calibri" w:hAnsi="Times New Roman" w:cs="Times New Roman"/>
          <w:noProof/>
          <w:sz w:val="24"/>
          <w:szCs w:val="24"/>
          <w:lang w:val="es-CR"/>
        </w:rPr>
        <w:t xml:space="preserve">el </w:t>
      </w:r>
      <w:r w:rsidRPr="00A05C69">
        <w:rPr>
          <w:rFonts w:ascii="Times New Roman" w:eastAsia="Calibri" w:hAnsi="Times New Roman" w:cs="Times New Roman"/>
          <w:noProof/>
          <w:sz w:val="24"/>
          <w:szCs w:val="24"/>
          <w:lang w:val="es-CR"/>
        </w:rPr>
        <w:t xml:space="preserve">agua, </w:t>
      </w:r>
      <w:r w:rsidR="001E7B52">
        <w:rPr>
          <w:rFonts w:ascii="Times New Roman" w:eastAsia="Calibri" w:hAnsi="Times New Roman" w:cs="Times New Roman"/>
          <w:noProof/>
          <w:sz w:val="24"/>
          <w:szCs w:val="24"/>
          <w:lang w:val="es-CR"/>
        </w:rPr>
        <w:t xml:space="preserve">la </w:t>
      </w:r>
      <w:r w:rsidRPr="00A05C69">
        <w:rPr>
          <w:rFonts w:ascii="Times New Roman" w:eastAsia="Calibri" w:hAnsi="Times New Roman" w:cs="Times New Roman"/>
          <w:noProof/>
          <w:sz w:val="24"/>
          <w:szCs w:val="24"/>
          <w:lang w:val="es-CR"/>
        </w:rPr>
        <w:t xml:space="preserve">energía y </w:t>
      </w:r>
      <w:r w:rsidR="001E7B52">
        <w:rPr>
          <w:rFonts w:ascii="Times New Roman" w:eastAsia="Calibri" w:hAnsi="Times New Roman" w:cs="Times New Roman"/>
          <w:noProof/>
          <w:sz w:val="24"/>
          <w:szCs w:val="24"/>
          <w:lang w:val="es-CR"/>
        </w:rPr>
        <w:t xml:space="preserve">el </w:t>
      </w:r>
      <w:r w:rsidRPr="00A05C69">
        <w:rPr>
          <w:rFonts w:ascii="Times New Roman" w:eastAsia="Calibri" w:hAnsi="Times New Roman" w:cs="Times New Roman"/>
          <w:noProof/>
          <w:sz w:val="24"/>
          <w:szCs w:val="24"/>
          <w:lang w:val="es-CR"/>
        </w:rPr>
        <w:t xml:space="preserve">transporte. Este inventario es necesario como parte del proceso de análisis de la relación costo-beneficio o de rentabilidad y se debe reflejar </w:t>
      </w:r>
      <w:r w:rsidR="001E7B52">
        <w:rPr>
          <w:rFonts w:ascii="Times New Roman" w:eastAsia="Calibri" w:hAnsi="Times New Roman" w:cs="Times New Roman"/>
          <w:noProof/>
          <w:sz w:val="24"/>
          <w:szCs w:val="24"/>
          <w:lang w:val="es-CR"/>
        </w:rPr>
        <w:t>mediante</w:t>
      </w:r>
      <w:r w:rsidRPr="00A05C69">
        <w:rPr>
          <w:rFonts w:ascii="Times New Roman" w:eastAsia="Calibri" w:hAnsi="Times New Roman" w:cs="Times New Roman"/>
          <w:noProof/>
          <w:sz w:val="24"/>
          <w:szCs w:val="24"/>
          <w:lang w:val="es-CR"/>
        </w:rPr>
        <w:t xml:space="preserve"> un indicador específico. </w:t>
      </w:r>
    </w:p>
    <w:p w:rsidR="002A5752" w:rsidRPr="00A05C69" w:rsidRDefault="002A5752" w:rsidP="0020144E">
      <w:pPr>
        <w:pStyle w:val="Textosinformato"/>
        <w:jc w:val="both"/>
        <w:rPr>
          <w:rFonts w:ascii="Times New Roman" w:eastAsia="Calibri" w:hAnsi="Times New Roman" w:cs="Times New Roman"/>
          <w:noProof/>
          <w:sz w:val="24"/>
          <w:szCs w:val="24"/>
          <w:lang w:val="es-CR"/>
        </w:rPr>
      </w:pPr>
    </w:p>
    <w:p w:rsidR="002A5752" w:rsidRPr="00A05C69" w:rsidRDefault="002A5752" w:rsidP="0020144E">
      <w:pPr>
        <w:pStyle w:val="Textosinformato"/>
        <w:jc w:val="both"/>
        <w:rPr>
          <w:rFonts w:ascii="Times New Roman" w:eastAsia="Calibri" w:hAnsi="Times New Roman" w:cs="Times New Roman"/>
          <w:noProof/>
          <w:sz w:val="24"/>
          <w:szCs w:val="24"/>
          <w:lang w:val="es-CR"/>
        </w:rPr>
      </w:pPr>
    </w:p>
    <w:p w:rsidR="00E96DA3" w:rsidRPr="00A05C69" w:rsidRDefault="00EB76F4" w:rsidP="0020144E">
      <w:pPr>
        <w:pStyle w:val="Textosinformato"/>
        <w:jc w:val="both"/>
        <w:rPr>
          <w:rFonts w:ascii="Times New Roman" w:eastAsia="Calibri" w:hAnsi="Times New Roman" w:cs="Times New Roman"/>
          <w:b/>
          <w:noProof/>
          <w:sz w:val="24"/>
          <w:szCs w:val="24"/>
          <w:lang w:val="es-CR"/>
        </w:rPr>
      </w:pPr>
      <w:r w:rsidRPr="00A05C69">
        <w:rPr>
          <w:rFonts w:ascii="Times New Roman" w:eastAsia="Calibri" w:hAnsi="Times New Roman" w:cs="Times New Roman"/>
          <w:b/>
          <w:noProof/>
          <w:sz w:val="24"/>
          <w:szCs w:val="24"/>
          <w:lang w:val="es-CR"/>
        </w:rPr>
        <w:t>Mesa redonda</w:t>
      </w:r>
      <w:r w:rsidR="00E96DA3" w:rsidRPr="00A05C69">
        <w:rPr>
          <w:rFonts w:ascii="Times New Roman" w:eastAsia="Calibri" w:hAnsi="Times New Roman" w:cs="Times New Roman"/>
          <w:b/>
          <w:noProof/>
          <w:sz w:val="24"/>
          <w:szCs w:val="24"/>
          <w:lang w:val="es-CR"/>
        </w:rPr>
        <w:t xml:space="preserve"> 2</w:t>
      </w:r>
    </w:p>
    <w:p w:rsidR="00E96DA3" w:rsidRPr="00A05C69" w:rsidRDefault="00E96DA3" w:rsidP="0020144E">
      <w:pPr>
        <w:pStyle w:val="Textosinformato"/>
        <w:jc w:val="both"/>
        <w:rPr>
          <w:rFonts w:ascii="Times New Roman" w:eastAsia="Calibri" w:hAnsi="Times New Roman" w:cs="Times New Roman"/>
          <w:noProof/>
          <w:sz w:val="24"/>
          <w:szCs w:val="24"/>
          <w:lang w:val="es-CR"/>
        </w:rPr>
      </w:pPr>
    </w:p>
    <w:p w:rsidR="009C4253" w:rsidRPr="00A05C69" w:rsidRDefault="00EB76F4" w:rsidP="0020144E">
      <w:pPr>
        <w:pStyle w:val="Textosinformato"/>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Indicadores sugeridos</w:t>
      </w:r>
    </w:p>
    <w:p w:rsidR="002A5752" w:rsidRPr="00A05C69" w:rsidRDefault="002A5752" w:rsidP="0020144E">
      <w:pPr>
        <w:pStyle w:val="Textosinformato"/>
        <w:jc w:val="both"/>
        <w:rPr>
          <w:rFonts w:ascii="Times New Roman" w:eastAsia="Calibri" w:hAnsi="Times New Roman" w:cs="Times New Roman"/>
          <w:noProof/>
          <w:sz w:val="24"/>
          <w:szCs w:val="24"/>
          <w:lang w:val="es-CR"/>
        </w:rPr>
      </w:pPr>
    </w:p>
    <w:tbl>
      <w:tblPr>
        <w:tblpPr w:leftFromText="141" w:rightFromText="141" w:vertAnchor="text" w:horzAnchor="margin" w:tblpY="-54"/>
        <w:tblW w:w="10276" w:type="dxa"/>
        <w:tblCellMar>
          <w:left w:w="70" w:type="dxa"/>
          <w:right w:w="70" w:type="dxa"/>
        </w:tblCellMar>
        <w:tblLook w:val="04A0" w:firstRow="1" w:lastRow="0" w:firstColumn="1" w:lastColumn="0" w:noHBand="0" w:noVBand="1"/>
      </w:tblPr>
      <w:tblGrid>
        <w:gridCol w:w="4465"/>
        <w:gridCol w:w="5811"/>
      </w:tblGrid>
      <w:tr w:rsidR="002A5752" w:rsidRPr="00A05C69" w:rsidTr="002A5752">
        <w:trPr>
          <w:trHeight w:val="288"/>
        </w:trPr>
        <w:tc>
          <w:tcPr>
            <w:tcW w:w="4465"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2A5752" w:rsidRPr="00A05C69" w:rsidRDefault="00CA56EE" w:rsidP="00EB76F4">
            <w:pPr>
              <w:rPr>
                <w:rFonts w:ascii="Calibri" w:hAnsi="Calibri"/>
                <w:noProof/>
                <w:color w:val="000000"/>
                <w:sz w:val="20"/>
                <w:lang w:val="es-CR" w:eastAsia="es-PA"/>
              </w:rPr>
            </w:pPr>
            <w:r w:rsidRPr="00A05C69">
              <w:rPr>
                <w:rFonts w:ascii="Calibri" w:hAnsi="Calibri"/>
                <w:b/>
                <w:noProof/>
                <w:color w:val="000000"/>
                <w:sz w:val="20"/>
                <w:lang w:val="es-CR" w:eastAsia="es-PA"/>
              </w:rPr>
              <w:t xml:space="preserve">Pilar </w:t>
            </w:r>
            <w:r w:rsidR="00A05C69" w:rsidRPr="00A05C69">
              <w:rPr>
                <w:rFonts w:ascii="Calibri" w:hAnsi="Calibri"/>
                <w:b/>
                <w:noProof/>
                <w:color w:val="000000"/>
                <w:sz w:val="20"/>
                <w:lang w:val="es-CR" w:eastAsia="es-PA"/>
              </w:rPr>
              <w:t>II:</w:t>
            </w:r>
            <w:r w:rsidRPr="00A05C69">
              <w:rPr>
                <w:rFonts w:ascii="Calibri" w:hAnsi="Calibri"/>
                <w:b/>
                <w:noProof/>
                <w:color w:val="000000"/>
                <w:sz w:val="20"/>
                <w:lang w:val="es-CR" w:eastAsia="es-PA"/>
              </w:rPr>
              <w:t xml:space="preserve"> </w:t>
            </w:r>
            <w:r w:rsidR="00EB76F4" w:rsidRPr="00A05C69">
              <w:rPr>
                <w:rFonts w:ascii="Calibri" w:hAnsi="Calibri"/>
                <w:b/>
                <w:noProof/>
                <w:color w:val="000000"/>
                <w:sz w:val="20"/>
                <w:lang w:val="es-CR" w:eastAsia="es-PA"/>
              </w:rPr>
              <w:t xml:space="preserve">Desarrollo y apoyo social para reducir la vulnerabilidad. </w:t>
            </w:r>
          </w:p>
        </w:tc>
        <w:tc>
          <w:tcPr>
            <w:tcW w:w="5811" w:type="dxa"/>
            <w:tcBorders>
              <w:top w:val="single" w:sz="4" w:space="0" w:color="auto"/>
              <w:left w:val="nil"/>
              <w:bottom w:val="single" w:sz="4" w:space="0" w:color="auto"/>
              <w:right w:val="single" w:sz="8" w:space="0" w:color="auto"/>
            </w:tcBorders>
            <w:shd w:val="clear" w:color="auto" w:fill="auto"/>
            <w:hideMark/>
          </w:tcPr>
          <w:p w:rsidR="002A5752" w:rsidRPr="00A05C69" w:rsidRDefault="007F3B7B" w:rsidP="00EB76F4">
            <w:pPr>
              <w:rPr>
                <w:rFonts w:ascii="Calibri" w:hAnsi="Calibri"/>
                <w:noProof/>
                <w:color w:val="000000"/>
                <w:sz w:val="20"/>
                <w:lang w:val="es-CR" w:eastAsia="es-PA"/>
              </w:rPr>
            </w:pPr>
            <w:r>
              <w:rPr>
                <w:rFonts w:ascii="Calibri" w:hAnsi="Calibri"/>
                <w:noProof/>
                <w:color w:val="000000"/>
                <w:sz w:val="20"/>
                <w:lang w:val="es-CR" w:eastAsia="es-PA"/>
              </w:rPr>
              <w:t xml:space="preserve">Número </w:t>
            </w:r>
            <w:r w:rsidR="00EB76F4" w:rsidRPr="00A05C69">
              <w:rPr>
                <w:rFonts w:ascii="Calibri" w:hAnsi="Calibri"/>
                <w:noProof/>
                <w:color w:val="000000"/>
                <w:sz w:val="20"/>
                <w:lang w:val="es-CR" w:eastAsia="es-PA"/>
              </w:rPr>
              <w:t xml:space="preserve"> de planes sectoriales de desarrollo que incluyen objetivos relativos a la reducción del riesgo de desastres. </w:t>
            </w:r>
          </w:p>
        </w:tc>
      </w:tr>
      <w:tr w:rsidR="00226088" w:rsidRPr="00A05C69" w:rsidTr="002A5752">
        <w:trPr>
          <w:trHeight w:val="590"/>
        </w:trPr>
        <w:tc>
          <w:tcPr>
            <w:tcW w:w="4465" w:type="dxa"/>
            <w:vMerge/>
            <w:tcBorders>
              <w:top w:val="nil"/>
              <w:left w:val="single" w:sz="8" w:space="0" w:color="auto"/>
              <w:bottom w:val="single" w:sz="8" w:space="0" w:color="000000"/>
              <w:right w:val="single" w:sz="4" w:space="0" w:color="auto"/>
            </w:tcBorders>
            <w:vAlign w:val="center"/>
          </w:tcPr>
          <w:p w:rsidR="00226088" w:rsidRPr="00A05C69" w:rsidRDefault="00226088" w:rsidP="002A5752">
            <w:pPr>
              <w:rPr>
                <w:rFonts w:ascii="Calibri" w:hAnsi="Calibri"/>
                <w:noProof/>
                <w:color w:val="000000"/>
                <w:sz w:val="20"/>
                <w:lang w:val="es-CR" w:eastAsia="es-PA"/>
              </w:rPr>
            </w:pPr>
          </w:p>
        </w:tc>
        <w:tc>
          <w:tcPr>
            <w:tcW w:w="5811" w:type="dxa"/>
            <w:tcBorders>
              <w:top w:val="nil"/>
              <w:left w:val="nil"/>
              <w:bottom w:val="single" w:sz="8" w:space="0" w:color="auto"/>
              <w:right w:val="single" w:sz="8" w:space="0" w:color="auto"/>
            </w:tcBorders>
            <w:shd w:val="clear" w:color="auto" w:fill="auto"/>
          </w:tcPr>
          <w:p w:rsidR="00226088" w:rsidRPr="00A05C69" w:rsidRDefault="001E7B52" w:rsidP="00EB76F4">
            <w:pPr>
              <w:rPr>
                <w:rFonts w:ascii="Calibri" w:hAnsi="Calibri"/>
                <w:noProof/>
                <w:color w:val="000000"/>
                <w:sz w:val="20"/>
                <w:lang w:val="es-CR" w:eastAsia="es-PA"/>
              </w:rPr>
            </w:pPr>
            <w:r>
              <w:rPr>
                <w:rFonts w:ascii="Calibri" w:hAnsi="Calibri"/>
                <w:noProof/>
                <w:color w:val="000000"/>
                <w:sz w:val="20"/>
                <w:lang w:val="es-CR" w:eastAsia="es-PA"/>
              </w:rPr>
              <w:t>P</w:t>
            </w:r>
            <w:r w:rsidR="00EB76F4" w:rsidRPr="00A05C69">
              <w:rPr>
                <w:rFonts w:ascii="Calibri" w:hAnsi="Calibri"/>
                <w:noProof/>
                <w:color w:val="000000"/>
                <w:sz w:val="20"/>
                <w:lang w:val="es-CR" w:eastAsia="es-PA"/>
              </w:rPr>
              <w:t>lanes del sector de educación (formal y no formal)</w:t>
            </w:r>
            <w:r>
              <w:rPr>
                <w:rFonts w:ascii="Calibri" w:hAnsi="Calibri"/>
                <w:noProof/>
                <w:color w:val="000000"/>
                <w:sz w:val="20"/>
                <w:lang w:val="es-CR" w:eastAsia="es-PA"/>
              </w:rPr>
              <w:t xml:space="preserve"> que</w:t>
            </w:r>
            <w:r w:rsidR="00EB76F4" w:rsidRPr="00A05C69">
              <w:rPr>
                <w:rFonts w:ascii="Calibri" w:hAnsi="Calibri"/>
                <w:noProof/>
                <w:color w:val="000000"/>
                <w:sz w:val="20"/>
                <w:lang w:val="es-CR" w:eastAsia="es-PA"/>
              </w:rPr>
              <w:t xml:space="preserve"> incluyen consideraciones en torno a la reducción del riesgo de desastres. </w:t>
            </w:r>
          </w:p>
        </w:tc>
      </w:tr>
      <w:tr w:rsidR="009C4253" w:rsidRPr="00A05C69" w:rsidTr="002A5752">
        <w:trPr>
          <w:trHeight w:val="590"/>
        </w:trPr>
        <w:tc>
          <w:tcPr>
            <w:tcW w:w="4465" w:type="dxa"/>
            <w:vMerge/>
            <w:tcBorders>
              <w:top w:val="nil"/>
              <w:left w:val="single" w:sz="8" w:space="0" w:color="auto"/>
              <w:bottom w:val="single" w:sz="8" w:space="0" w:color="000000"/>
              <w:right w:val="single" w:sz="4" w:space="0" w:color="auto"/>
            </w:tcBorders>
            <w:vAlign w:val="center"/>
          </w:tcPr>
          <w:p w:rsidR="009C4253" w:rsidRPr="00A05C69" w:rsidRDefault="009C4253" w:rsidP="002A5752">
            <w:pPr>
              <w:rPr>
                <w:rFonts w:ascii="Calibri" w:hAnsi="Calibri"/>
                <w:noProof/>
                <w:color w:val="000000"/>
                <w:sz w:val="20"/>
                <w:lang w:val="es-CR" w:eastAsia="es-PA"/>
              </w:rPr>
            </w:pPr>
          </w:p>
        </w:tc>
        <w:tc>
          <w:tcPr>
            <w:tcW w:w="5811" w:type="dxa"/>
            <w:tcBorders>
              <w:top w:val="nil"/>
              <w:left w:val="nil"/>
              <w:bottom w:val="single" w:sz="8" w:space="0" w:color="auto"/>
              <w:right w:val="single" w:sz="8" w:space="0" w:color="auto"/>
            </w:tcBorders>
            <w:shd w:val="clear" w:color="auto" w:fill="auto"/>
          </w:tcPr>
          <w:p w:rsidR="009C4253" w:rsidRPr="00A05C69" w:rsidRDefault="001E7B52" w:rsidP="001E7B52">
            <w:pPr>
              <w:rPr>
                <w:rFonts w:ascii="Calibri" w:hAnsi="Calibri"/>
                <w:noProof/>
                <w:color w:val="000000"/>
                <w:sz w:val="20"/>
                <w:lang w:val="es-CR" w:eastAsia="es-PA"/>
              </w:rPr>
            </w:pPr>
            <w:r>
              <w:rPr>
                <w:rFonts w:ascii="Calibri" w:hAnsi="Calibri"/>
                <w:noProof/>
                <w:color w:val="000000"/>
                <w:sz w:val="20"/>
                <w:lang w:val="es-CR" w:eastAsia="es-PA"/>
              </w:rPr>
              <w:t xml:space="preserve">Incorporación de </w:t>
            </w:r>
            <w:r w:rsidRPr="00A05C69">
              <w:rPr>
                <w:rFonts w:ascii="Calibri" w:hAnsi="Calibri"/>
                <w:noProof/>
                <w:color w:val="000000"/>
                <w:sz w:val="20"/>
                <w:lang w:val="es-CR" w:eastAsia="es-PA"/>
              </w:rPr>
              <w:t xml:space="preserve">consideraciones en torno a la reducción del riesgo de desastres </w:t>
            </w:r>
            <w:r>
              <w:rPr>
                <w:rFonts w:ascii="Calibri" w:hAnsi="Calibri"/>
                <w:noProof/>
                <w:color w:val="000000"/>
                <w:sz w:val="20"/>
                <w:lang w:val="es-CR" w:eastAsia="es-PA"/>
              </w:rPr>
              <w:t>en e</w:t>
            </w:r>
            <w:r w:rsidR="0017746B" w:rsidRPr="00A05C69">
              <w:rPr>
                <w:rFonts w:ascii="Calibri" w:hAnsi="Calibri"/>
                <w:noProof/>
                <w:color w:val="000000"/>
                <w:sz w:val="20"/>
                <w:lang w:val="es-CR" w:eastAsia="es-PA"/>
              </w:rPr>
              <w:t>l ordenamiento territorial y los reglamentos de construcción</w:t>
            </w:r>
            <w:r>
              <w:rPr>
                <w:rFonts w:ascii="Calibri" w:hAnsi="Calibri"/>
                <w:noProof/>
                <w:color w:val="000000"/>
                <w:sz w:val="20"/>
                <w:lang w:val="es-CR" w:eastAsia="es-PA"/>
              </w:rPr>
              <w:t>.</w:t>
            </w:r>
            <w:r w:rsidR="0017746B" w:rsidRPr="00A05C69">
              <w:rPr>
                <w:rFonts w:ascii="Calibri" w:hAnsi="Calibri"/>
                <w:noProof/>
                <w:color w:val="000000"/>
                <w:sz w:val="20"/>
                <w:lang w:val="es-CR" w:eastAsia="es-PA"/>
              </w:rPr>
              <w:t xml:space="preserve"> </w:t>
            </w:r>
          </w:p>
        </w:tc>
      </w:tr>
      <w:tr w:rsidR="009C4253" w:rsidRPr="00A05C69" w:rsidTr="002A5752">
        <w:trPr>
          <w:trHeight w:val="590"/>
        </w:trPr>
        <w:tc>
          <w:tcPr>
            <w:tcW w:w="4465" w:type="dxa"/>
            <w:vMerge/>
            <w:tcBorders>
              <w:top w:val="nil"/>
              <w:left w:val="single" w:sz="8" w:space="0" w:color="auto"/>
              <w:bottom w:val="single" w:sz="8" w:space="0" w:color="000000"/>
              <w:right w:val="single" w:sz="4" w:space="0" w:color="auto"/>
            </w:tcBorders>
            <w:vAlign w:val="center"/>
          </w:tcPr>
          <w:p w:rsidR="009C4253" w:rsidRPr="00A05C69" w:rsidRDefault="009C4253" w:rsidP="002A5752">
            <w:pPr>
              <w:rPr>
                <w:rFonts w:ascii="Calibri" w:hAnsi="Calibri"/>
                <w:noProof/>
                <w:color w:val="000000"/>
                <w:sz w:val="20"/>
                <w:lang w:val="es-CR" w:eastAsia="es-PA"/>
              </w:rPr>
            </w:pPr>
          </w:p>
        </w:tc>
        <w:tc>
          <w:tcPr>
            <w:tcW w:w="5811" w:type="dxa"/>
            <w:tcBorders>
              <w:top w:val="nil"/>
              <w:left w:val="nil"/>
              <w:bottom w:val="single" w:sz="8" w:space="0" w:color="auto"/>
              <w:right w:val="single" w:sz="8" w:space="0" w:color="auto"/>
            </w:tcBorders>
            <w:shd w:val="clear" w:color="auto" w:fill="auto"/>
          </w:tcPr>
          <w:p w:rsidR="009C4253" w:rsidRPr="00A05C69" w:rsidRDefault="001E7B52" w:rsidP="0017746B">
            <w:pPr>
              <w:rPr>
                <w:rFonts w:ascii="Calibri" w:hAnsi="Calibri"/>
                <w:noProof/>
                <w:color w:val="000000"/>
                <w:sz w:val="20"/>
                <w:lang w:val="es-CR" w:eastAsia="es-PA"/>
              </w:rPr>
            </w:pPr>
            <w:r>
              <w:rPr>
                <w:rFonts w:ascii="Calibri" w:hAnsi="Calibri"/>
                <w:noProof/>
                <w:color w:val="000000"/>
                <w:sz w:val="20"/>
                <w:lang w:val="es-CR" w:eastAsia="es-PA"/>
              </w:rPr>
              <w:t>E</w:t>
            </w:r>
            <w:r w:rsidR="00223D96" w:rsidRPr="00A05C69">
              <w:rPr>
                <w:rFonts w:ascii="Calibri" w:hAnsi="Calibri"/>
                <w:noProof/>
                <w:color w:val="000000"/>
                <w:sz w:val="20"/>
                <w:lang w:val="es-CR" w:eastAsia="es-PA"/>
              </w:rPr>
              <w:t xml:space="preserve">xistencia de </w:t>
            </w:r>
            <w:r w:rsidR="0017746B" w:rsidRPr="00A05C69">
              <w:rPr>
                <w:rFonts w:ascii="Calibri" w:hAnsi="Calibri"/>
                <w:noProof/>
                <w:color w:val="000000"/>
                <w:sz w:val="20"/>
                <w:lang w:val="es-CR" w:eastAsia="es-PA"/>
              </w:rPr>
              <w:t>consideraciones en torno a la reducción del riesgo de desastres en la planificación del</w:t>
            </w:r>
            <w:r w:rsidR="007F3B7B">
              <w:rPr>
                <w:rFonts w:ascii="Calibri" w:hAnsi="Calibri"/>
                <w:noProof/>
                <w:color w:val="000000"/>
                <w:sz w:val="20"/>
                <w:lang w:val="es-CR" w:eastAsia="es-PA"/>
              </w:rPr>
              <w:t xml:space="preserve"> uso de</w:t>
            </w:r>
            <w:r w:rsidR="0017746B" w:rsidRPr="00A05C69">
              <w:rPr>
                <w:rFonts w:ascii="Calibri" w:hAnsi="Calibri"/>
                <w:noProof/>
                <w:color w:val="000000"/>
                <w:sz w:val="20"/>
                <w:lang w:val="es-CR" w:eastAsia="es-PA"/>
              </w:rPr>
              <w:t xml:space="preserve"> agua y los servicios sociales básicos. </w:t>
            </w:r>
          </w:p>
        </w:tc>
      </w:tr>
      <w:tr w:rsidR="002A5752" w:rsidRPr="00A05C69" w:rsidTr="002A5752">
        <w:trPr>
          <w:trHeight w:val="590"/>
        </w:trPr>
        <w:tc>
          <w:tcPr>
            <w:tcW w:w="4465" w:type="dxa"/>
            <w:vMerge/>
            <w:tcBorders>
              <w:top w:val="nil"/>
              <w:left w:val="single" w:sz="8" w:space="0" w:color="auto"/>
              <w:bottom w:val="single" w:sz="8" w:space="0" w:color="000000"/>
              <w:right w:val="single" w:sz="4" w:space="0" w:color="auto"/>
            </w:tcBorders>
            <w:vAlign w:val="center"/>
            <w:hideMark/>
          </w:tcPr>
          <w:p w:rsidR="002A5752" w:rsidRPr="00A05C69" w:rsidRDefault="002A5752" w:rsidP="002A5752">
            <w:pPr>
              <w:rPr>
                <w:rFonts w:ascii="Calibri" w:hAnsi="Calibri"/>
                <w:noProof/>
                <w:color w:val="000000"/>
                <w:sz w:val="20"/>
                <w:lang w:val="es-CR" w:eastAsia="es-PA"/>
              </w:rPr>
            </w:pPr>
          </w:p>
        </w:tc>
        <w:tc>
          <w:tcPr>
            <w:tcW w:w="5811" w:type="dxa"/>
            <w:tcBorders>
              <w:top w:val="nil"/>
              <w:left w:val="nil"/>
              <w:bottom w:val="single" w:sz="8" w:space="0" w:color="auto"/>
              <w:right w:val="single" w:sz="8" w:space="0" w:color="auto"/>
            </w:tcBorders>
            <w:shd w:val="clear" w:color="auto" w:fill="auto"/>
            <w:hideMark/>
          </w:tcPr>
          <w:p w:rsidR="002A5752" w:rsidRPr="00A05C69" w:rsidRDefault="001E7B52" w:rsidP="00223D96">
            <w:pPr>
              <w:rPr>
                <w:rFonts w:ascii="Calibri" w:hAnsi="Calibri"/>
                <w:noProof/>
                <w:color w:val="000000"/>
                <w:sz w:val="20"/>
                <w:lang w:val="es-CR" w:eastAsia="es-PA"/>
              </w:rPr>
            </w:pPr>
            <w:r>
              <w:rPr>
                <w:rFonts w:ascii="Calibri" w:hAnsi="Calibri"/>
                <w:noProof/>
                <w:color w:val="000000"/>
                <w:sz w:val="20"/>
                <w:lang w:val="es-CR" w:eastAsia="es-PA"/>
              </w:rPr>
              <w:t>E</w:t>
            </w:r>
            <w:r w:rsidR="00223D96" w:rsidRPr="00A05C69">
              <w:rPr>
                <w:rFonts w:ascii="Calibri" w:hAnsi="Calibri"/>
                <w:noProof/>
                <w:color w:val="000000"/>
                <w:sz w:val="20"/>
                <w:lang w:val="es-CR" w:eastAsia="es-PA"/>
              </w:rPr>
              <w:t xml:space="preserve">xistencia de mecanismos </w:t>
            </w:r>
            <w:r w:rsidR="007F3B7B">
              <w:rPr>
                <w:rFonts w:ascii="Calibri" w:hAnsi="Calibri"/>
                <w:noProof/>
                <w:color w:val="000000"/>
                <w:sz w:val="20"/>
                <w:lang w:val="es-CR" w:eastAsia="es-PA"/>
              </w:rPr>
              <w:t xml:space="preserve">de monitoreo y evaluación </w:t>
            </w:r>
            <w:r w:rsidR="00223D96" w:rsidRPr="00A05C69">
              <w:rPr>
                <w:rFonts w:ascii="Calibri" w:hAnsi="Calibri"/>
                <w:noProof/>
                <w:color w:val="000000"/>
                <w:sz w:val="20"/>
                <w:lang w:val="es-CR" w:eastAsia="es-PA"/>
              </w:rPr>
              <w:t xml:space="preserve">para dar seguimiento a los objetivos de la reducción del riesgo de desastres en el plano nacional. </w:t>
            </w:r>
          </w:p>
        </w:tc>
      </w:tr>
    </w:tbl>
    <w:p w:rsidR="009C4253" w:rsidRPr="00A05C69" w:rsidRDefault="00223D96" w:rsidP="009C4253">
      <w:pPr>
        <w:pStyle w:val="Textosinformato"/>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Comentarios</w:t>
      </w:r>
      <w:r w:rsidR="009C4253" w:rsidRPr="00A05C69">
        <w:rPr>
          <w:rFonts w:ascii="Times New Roman" w:eastAsia="Calibri" w:hAnsi="Times New Roman" w:cs="Times New Roman"/>
          <w:noProof/>
          <w:sz w:val="24"/>
          <w:szCs w:val="24"/>
          <w:lang w:val="es-CR"/>
        </w:rPr>
        <w:t>:</w:t>
      </w:r>
    </w:p>
    <w:p w:rsidR="009C4253" w:rsidRPr="00A05C69" w:rsidRDefault="009C4253" w:rsidP="009C4253">
      <w:pPr>
        <w:pStyle w:val="Textosinformato"/>
        <w:jc w:val="both"/>
        <w:rPr>
          <w:rFonts w:ascii="Times New Roman" w:eastAsia="Calibri" w:hAnsi="Times New Roman" w:cs="Times New Roman"/>
          <w:noProof/>
          <w:sz w:val="24"/>
          <w:szCs w:val="24"/>
          <w:lang w:val="es-CR"/>
        </w:rPr>
      </w:pPr>
    </w:p>
    <w:p w:rsidR="009C4253" w:rsidRPr="00A05C69" w:rsidRDefault="00223D96" w:rsidP="009C4253">
      <w:pPr>
        <w:pStyle w:val="Textosinformato"/>
        <w:numPr>
          <w:ilvl w:val="0"/>
          <w:numId w:val="32"/>
        </w:numPr>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 xml:space="preserve">Los participantes destacaron la necesidad </w:t>
      </w:r>
      <w:r w:rsidR="00EB08C0" w:rsidRPr="00A05C69">
        <w:rPr>
          <w:rFonts w:ascii="Times New Roman" w:eastAsia="Calibri" w:hAnsi="Times New Roman" w:cs="Times New Roman"/>
          <w:noProof/>
          <w:sz w:val="24"/>
          <w:szCs w:val="24"/>
          <w:lang w:val="es-CR"/>
        </w:rPr>
        <w:t xml:space="preserve">de contar con indicadores sectoriales explícitos. </w:t>
      </w:r>
    </w:p>
    <w:p w:rsidR="009C4253" w:rsidRPr="00A05C69" w:rsidRDefault="00EB08C0" w:rsidP="009C4253">
      <w:pPr>
        <w:pStyle w:val="Textosinformato"/>
        <w:numPr>
          <w:ilvl w:val="0"/>
          <w:numId w:val="32"/>
        </w:numPr>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 xml:space="preserve">El proceso de integrar la RRD en la planificación sectorial requiere de un mayor desarrollo de capacidades y de intercambios de experiencias con las contrapartes relevantes. </w:t>
      </w:r>
    </w:p>
    <w:p w:rsidR="009C4253" w:rsidRPr="00A05C69" w:rsidRDefault="009C4253" w:rsidP="009C4253">
      <w:pPr>
        <w:pStyle w:val="Textosinformato"/>
        <w:jc w:val="both"/>
        <w:rPr>
          <w:rFonts w:ascii="Times New Roman" w:eastAsia="Calibri" w:hAnsi="Times New Roman" w:cs="Times New Roman"/>
          <w:noProof/>
          <w:sz w:val="24"/>
          <w:szCs w:val="24"/>
          <w:lang w:val="es-CR"/>
        </w:rPr>
      </w:pPr>
    </w:p>
    <w:p w:rsidR="00E96DA3" w:rsidRPr="00A05C69" w:rsidRDefault="00E96DA3" w:rsidP="00E96DA3">
      <w:pPr>
        <w:pStyle w:val="Textosinformato"/>
        <w:jc w:val="both"/>
        <w:rPr>
          <w:rFonts w:ascii="Times New Roman" w:eastAsia="Calibri" w:hAnsi="Times New Roman" w:cs="Times New Roman"/>
          <w:noProof/>
          <w:sz w:val="24"/>
          <w:szCs w:val="24"/>
          <w:lang w:val="es-CR"/>
        </w:rPr>
      </w:pPr>
    </w:p>
    <w:p w:rsidR="00E96DA3" w:rsidRPr="00A05C69" w:rsidRDefault="00835006" w:rsidP="0020144E">
      <w:pPr>
        <w:pStyle w:val="Textosinformato"/>
        <w:jc w:val="both"/>
        <w:rPr>
          <w:rFonts w:ascii="Times New Roman" w:eastAsia="Calibri" w:hAnsi="Times New Roman" w:cs="Times New Roman"/>
          <w:b/>
          <w:noProof/>
          <w:sz w:val="24"/>
          <w:szCs w:val="24"/>
          <w:lang w:val="es-CR"/>
        </w:rPr>
      </w:pPr>
      <w:r w:rsidRPr="00A05C69">
        <w:rPr>
          <w:rFonts w:ascii="Times New Roman" w:eastAsia="Calibri" w:hAnsi="Times New Roman" w:cs="Times New Roman"/>
          <w:b/>
          <w:noProof/>
          <w:sz w:val="24"/>
          <w:szCs w:val="24"/>
          <w:lang w:val="es-CR"/>
        </w:rPr>
        <w:t>Mesa redonda</w:t>
      </w:r>
      <w:r w:rsidR="00591B2E" w:rsidRPr="00A05C69">
        <w:rPr>
          <w:rFonts w:ascii="Times New Roman" w:eastAsia="Calibri" w:hAnsi="Times New Roman" w:cs="Times New Roman"/>
          <w:b/>
          <w:noProof/>
          <w:sz w:val="24"/>
          <w:szCs w:val="24"/>
          <w:lang w:val="es-CR"/>
        </w:rPr>
        <w:t xml:space="preserve"> 3</w:t>
      </w:r>
    </w:p>
    <w:p w:rsidR="007818A0" w:rsidRPr="00A05C69" w:rsidRDefault="007818A0" w:rsidP="0020144E">
      <w:pPr>
        <w:pStyle w:val="Textosinformato"/>
        <w:jc w:val="both"/>
        <w:rPr>
          <w:rFonts w:ascii="Times New Roman" w:eastAsia="Calibri" w:hAnsi="Times New Roman" w:cs="Times New Roman"/>
          <w:noProof/>
          <w:sz w:val="24"/>
          <w:szCs w:val="24"/>
          <w:lang w:val="es-CR"/>
        </w:rPr>
      </w:pPr>
    </w:p>
    <w:tbl>
      <w:tblPr>
        <w:tblpPr w:leftFromText="141" w:rightFromText="141" w:vertAnchor="text" w:horzAnchor="margin" w:tblpY="59"/>
        <w:tblW w:w="10276" w:type="dxa"/>
        <w:tblCellMar>
          <w:left w:w="70" w:type="dxa"/>
          <w:right w:w="70" w:type="dxa"/>
        </w:tblCellMar>
        <w:tblLook w:val="04A0" w:firstRow="1" w:lastRow="0" w:firstColumn="1" w:lastColumn="0" w:noHBand="0" w:noVBand="1"/>
      </w:tblPr>
      <w:tblGrid>
        <w:gridCol w:w="4465"/>
        <w:gridCol w:w="5811"/>
      </w:tblGrid>
      <w:tr w:rsidR="00590DAA" w:rsidRPr="00A05C69" w:rsidTr="007818A0">
        <w:trPr>
          <w:trHeight w:val="576"/>
        </w:trPr>
        <w:tc>
          <w:tcPr>
            <w:tcW w:w="4465" w:type="dxa"/>
            <w:vMerge w:val="restart"/>
            <w:tcBorders>
              <w:top w:val="single" w:sz="4" w:space="0" w:color="auto"/>
              <w:left w:val="single" w:sz="8" w:space="0" w:color="auto"/>
              <w:bottom w:val="single" w:sz="4" w:space="0" w:color="auto"/>
              <w:right w:val="single" w:sz="4" w:space="0" w:color="auto"/>
            </w:tcBorders>
            <w:vAlign w:val="center"/>
          </w:tcPr>
          <w:p w:rsidR="00590DAA" w:rsidRPr="00A05C69" w:rsidRDefault="00427600" w:rsidP="00EB76F4">
            <w:pPr>
              <w:rPr>
                <w:rFonts w:ascii="Calibri" w:hAnsi="Calibri"/>
                <w:b/>
                <w:noProof/>
                <w:color w:val="000000"/>
                <w:sz w:val="20"/>
                <w:lang w:val="es-CR" w:eastAsia="es-PA"/>
              </w:rPr>
            </w:pPr>
            <w:r w:rsidRPr="00A05C69">
              <w:rPr>
                <w:rFonts w:ascii="Calibri" w:hAnsi="Calibri"/>
                <w:b/>
                <w:noProof/>
                <w:color w:val="000000"/>
                <w:sz w:val="20"/>
                <w:lang w:val="es-CR" w:eastAsia="es-PA"/>
              </w:rPr>
              <w:t xml:space="preserve">Pilar III.  </w:t>
            </w:r>
            <w:r w:rsidR="00EB76F4" w:rsidRPr="00A05C69">
              <w:rPr>
                <w:rFonts w:ascii="Calibri" w:hAnsi="Calibri"/>
                <w:b/>
                <w:noProof/>
                <w:color w:val="000000"/>
                <w:sz w:val="20"/>
                <w:lang w:val="es-CR" w:eastAsia="es-PA"/>
              </w:rPr>
              <w:t>Cambio climático y medio ambiente</w:t>
            </w:r>
          </w:p>
        </w:tc>
        <w:tc>
          <w:tcPr>
            <w:tcW w:w="5811" w:type="dxa"/>
            <w:tcBorders>
              <w:top w:val="single" w:sz="4" w:space="0" w:color="auto"/>
              <w:left w:val="nil"/>
              <w:bottom w:val="single" w:sz="4" w:space="0" w:color="auto"/>
              <w:right w:val="single" w:sz="8" w:space="0" w:color="auto"/>
            </w:tcBorders>
            <w:shd w:val="clear" w:color="auto" w:fill="auto"/>
          </w:tcPr>
          <w:p w:rsidR="00590DAA" w:rsidRPr="00A05C69" w:rsidRDefault="00CA56EE" w:rsidP="00835006">
            <w:pPr>
              <w:pStyle w:val="Textosinformato"/>
              <w:jc w:val="both"/>
              <w:rPr>
                <w:rFonts w:ascii="Calibri" w:hAnsi="Calibri" w:cs="Times New Roman"/>
                <w:noProof/>
                <w:color w:val="000000"/>
                <w:szCs w:val="24"/>
                <w:lang w:val="es-CR" w:eastAsia="es-PA"/>
              </w:rPr>
            </w:pPr>
            <w:r w:rsidRPr="00A05C69">
              <w:rPr>
                <w:rFonts w:ascii="Calibri" w:hAnsi="Calibri" w:cs="Times New Roman"/>
                <w:noProof/>
                <w:color w:val="000000"/>
                <w:szCs w:val="24"/>
                <w:lang w:val="es-CR" w:eastAsia="es-PA"/>
              </w:rPr>
              <w:t>E</w:t>
            </w:r>
            <w:r w:rsidR="00835006" w:rsidRPr="00A05C69">
              <w:rPr>
                <w:rFonts w:ascii="Calibri" w:hAnsi="Calibri" w:cs="Times New Roman"/>
                <w:noProof/>
                <w:color w:val="000000"/>
                <w:szCs w:val="24"/>
                <w:lang w:val="es-CR" w:eastAsia="es-PA"/>
              </w:rPr>
              <w:t xml:space="preserve">xistencia de mecanismos participativos en la formulación y la gestión de la RRD, la gestión integral de recursos hídricos y el cambio climático. </w:t>
            </w:r>
          </w:p>
        </w:tc>
      </w:tr>
      <w:tr w:rsidR="00590DAA" w:rsidRPr="00A05C69" w:rsidTr="007818A0">
        <w:trPr>
          <w:trHeight w:val="576"/>
        </w:trPr>
        <w:tc>
          <w:tcPr>
            <w:tcW w:w="4465" w:type="dxa"/>
            <w:vMerge/>
            <w:tcBorders>
              <w:top w:val="single" w:sz="4" w:space="0" w:color="auto"/>
              <w:left w:val="single" w:sz="8" w:space="0" w:color="auto"/>
              <w:bottom w:val="single" w:sz="4" w:space="0" w:color="auto"/>
              <w:right w:val="single" w:sz="4" w:space="0" w:color="auto"/>
            </w:tcBorders>
            <w:vAlign w:val="center"/>
          </w:tcPr>
          <w:p w:rsidR="00590DAA" w:rsidRPr="00A05C69" w:rsidRDefault="00590DAA" w:rsidP="007818A0">
            <w:pPr>
              <w:rPr>
                <w:rFonts w:ascii="Calibri" w:hAnsi="Calibri"/>
                <w:noProof/>
                <w:color w:val="000000"/>
                <w:sz w:val="20"/>
                <w:lang w:val="es-CR" w:eastAsia="es-PA"/>
              </w:rPr>
            </w:pPr>
          </w:p>
        </w:tc>
        <w:tc>
          <w:tcPr>
            <w:tcW w:w="5811" w:type="dxa"/>
            <w:tcBorders>
              <w:top w:val="single" w:sz="4" w:space="0" w:color="auto"/>
              <w:left w:val="nil"/>
              <w:bottom w:val="single" w:sz="4" w:space="0" w:color="auto"/>
              <w:right w:val="single" w:sz="8" w:space="0" w:color="auto"/>
            </w:tcBorders>
            <w:shd w:val="clear" w:color="auto" w:fill="auto"/>
          </w:tcPr>
          <w:p w:rsidR="00590DAA" w:rsidRPr="00A05C69" w:rsidRDefault="00470A69" w:rsidP="00590DAA">
            <w:pPr>
              <w:pStyle w:val="Textosinformato"/>
              <w:jc w:val="both"/>
              <w:rPr>
                <w:rFonts w:ascii="Calibri" w:hAnsi="Calibri" w:cs="Times New Roman"/>
                <w:noProof/>
                <w:color w:val="000000"/>
                <w:szCs w:val="24"/>
                <w:lang w:val="es-CR" w:eastAsia="es-PA"/>
              </w:rPr>
            </w:pPr>
            <w:r>
              <w:rPr>
                <w:rFonts w:ascii="Calibri" w:hAnsi="Calibri" w:cs="Times New Roman"/>
                <w:noProof/>
                <w:color w:val="000000"/>
                <w:szCs w:val="24"/>
                <w:lang w:val="es-CR" w:eastAsia="es-PA"/>
              </w:rPr>
              <w:t xml:space="preserve">Incorporación de </w:t>
            </w:r>
            <w:r w:rsidRPr="00A05C69">
              <w:rPr>
                <w:rFonts w:ascii="Calibri" w:hAnsi="Calibri" w:cs="Times New Roman"/>
                <w:noProof/>
                <w:color w:val="000000"/>
                <w:szCs w:val="24"/>
                <w:lang w:val="es-CR" w:eastAsia="es-PA"/>
              </w:rPr>
              <w:t xml:space="preserve">la reducción del riesgo de desastres, la gestión integral de los recursos hídricos y el cambio climático </w:t>
            </w:r>
            <w:r>
              <w:rPr>
                <w:rFonts w:ascii="Calibri" w:hAnsi="Calibri" w:cs="Times New Roman"/>
                <w:noProof/>
                <w:color w:val="000000"/>
                <w:szCs w:val="24"/>
                <w:lang w:val="es-CR" w:eastAsia="es-PA"/>
              </w:rPr>
              <w:t>en l</w:t>
            </w:r>
            <w:r w:rsidR="00835006" w:rsidRPr="00A05C69">
              <w:rPr>
                <w:rFonts w:ascii="Calibri" w:hAnsi="Calibri" w:cs="Times New Roman"/>
                <w:noProof/>
                <w:color w:val="000000"/>
                <w:szCs w:val="24"/>
                <w:lang w:val="es-CR" w:eastAsia="es-PA"/>
              </w:rPr>
              <w:t xml:space="preserve">as inversiones públicas y privadas (en el ámbito nacional y local). </w:t>
            </w:r>
          </w:p>
          <w:p w:rsidR="00590DAA" w:rsidRPr="00A05C69" w:rsidRDefault="00590DAA" w:rsidP="007818A0">
            <w:pPr>
              <w:rPr>
                <w:rFonts w:ascii="Calibri" w:hAnsi="Calibri"/>
                <w:noProof/>
                <w:color w:val="000000"/>
                <w:sz w:val="20"/>
                <w:lang w:val="es-CR" w:eastAsia="es-PA"/>
              </w:rPr>
            </w:pPr>
          </w:p>
        </w:tc>
      </w:tr>
      <w:tr w:rsidR="007818A0" w:rsidRPr="00A05C69" w:rsidTr="007818A0">
        <w:trPr>
          <w:trHeight w:val="576"/>
        </w:trPr>
        <w:tc>
          <w:tcPr>
            <w:tcW w:w="4465" w:type="dxa"/>
            <w:vMerge/>
            <w:tcBorders>
              <w:top w:val="single" w:sz="4" w:space="0" w:color="auto"/>
              <w:left w:val="single" w:sz="8" w:space="0" w:color="auto"/>
              <w:bottom w:val="single" w:sz="4" w:space="0" w:color="auto"/>
              <w:right w:val="single" w:sz="4" w:space="0" w:color="auto"/>
            </w:tcBorders>
            <w:vAlign w:val="center"/>
            <w:hideMark/>
          </w:tcPr>
          <w:p w:rsidR="007818A0" w:rsidRPr="00A05C69" w:rsidRDefault="007818A0" w:rsidP="007818A0">
            <w:pPr>
              <w:rPr>
                <w:rFonts w:ascii="Calibri" w:hAnsi="Calibri"/>
                <w:noProof/>
                <w:color w:val="000000"/>
                <w:sz w:val="20"/>
                <w:lang w:val="es-CR" w:eastAsia="es-PA"/>
              </w:rPr>
            </w:pPr>
          </w:p>
        </w:tc>
        <w:tc>
          <w:tcPr>
            <w:tcW w:w="5811" w:type="dxa"/>
            <w:tcBorders>
              <w:top w:val="single" w:sz="4" w:space="0" w:color="auto"/>
              <w:left w:val="nil"/>
              <w:bottom w:val="single" w:sz="4" w:space="0" w:color="auto"/>
              <w:right w:val="single" w:sz="8" w:space="0" w:color="auto"/>
            </w:tcBorders>
            <w:shd w:val="clear" w:color="auto" w:fill="auto"/>
            <w:hideMark/>
          </w:tcPr>
          <w:p w:rsidR="007818A0" w:rsidRPr="00A05C69" w:rsidRDefault="00835006" w:rsidP="00470A69">
            <w:pPr>
              <w:rPr>
                <w:rFonts w:ascii="Calibri" w:hAnsi="Calibri"/>
                <w:noProof/>
                <w:color w:val="000000"/>
                <w:sz w:val="20"/>
                <w:lang w:val="es-CR" w:eastAsia="es-PA"/>
              </w:rPr>
            </w:pPr>
            <w:r w:rsidRPr="00A05C69">
              <w:rPr>
                <w:rFonts w:ascii="Calibri" w:hAnsi="Calibri"/>
                <w:noProof/>
                <w:color w:val="000000"/>
                <w:sz w:val="20"/>
                <w:lang w:val="es-CR" w:eastAsia="es-PA"/>
              </w:rPr>
              <w:t>Existencia de un solo marco de políticas que integr</w:t>
            </w:r>
            <w:r w:rsidR="00470A69">
              <w:rPr>
                <w:rFonts w:ascii="Calibri" w:hAnsi="Calibri"/>
                <w:noProof/>
                <w:color w:val="000000"/>
                <w:sz w:val="20"/>
                <w:lang w:val="es-CR" w:eastAsia="es-PA"/>
              </w:rPr>
              <w:t>e</w:t>
            </w:r>
            <w:r w:rsidRPr="00A05C69">
              <w:rPr>
                <w:rFonts w:ascii="Calibri" w:hAnsi="Calibri"/>
                <w:noProof/>
                <w:color w:val="000000"/>
                <w:sz w:val="20"/>
                <w:lang w:val="es-CR" w:eastAsia="es-PA"/>
              </w:rPr>
              <w:t xml:space="preserve"> los planes de adaptación en el ámbito nacional, al igual que los planes para la reducción del riesgo de desastres. </w:t>
            </w:r>
          </w:p>
        </w:tc>
      </w:tr>
      <w:tr w:rsidR="00CA56EE" w:rsidRPr="00A05C69" w:rsidTr="007818A0">
        <w:trPr>
          <w:trHeight w:val="619"/>
        </w:trPr>
        <w:tc>
          <w:tcPr>
            <w:tcW w:w="4465" w:type="dxa"/>
            <w:vMerge/>
            <w:tcBorders>
              <w:top w:val="single" w:sz="4" w:space="0" w:color="auto"/>
              <w:left w:val="single" w:sz="8" w:space="0" w:color="auto"/>
              <w:bottom w:val="single" w:sz="4" w:space="0" w:color="auto"/>
              <w:right w:val="single" w:sz="4" w:space="0" w:color="auto"/>
            </w:tcBorders>
            <w:vAlign w:val="center"/>
          </w:tcPr>
          <w:p w:rsidR="00CA56EE" w:rsidRPr="00A05C69" w:rsidRDefault="00CA56EE" w:rsidP="007818A0">
            <w:pPr>
              <w:rPr>
                <w:rFonts w:ascii="Calibri" w:hAnsi="Calibri"/>
                <w:noProof/>
                <w:color w:val="000000"/>
                <w:sz w:val="20"/>
                <w:lang w:val="es-CR" w:eastAsia="es-PA"/>
              </w:rPr>
            </w:pPr>
          </w:p>
        </w:tc>
        <w:tc>
          <w:tcPr>
            <w:tcW w:w="5811" w:type="dxa"/>
            <w:tcBorders>
              <w:top w:val="single" w:sz="4" w:space="0" w:color="auto"/>
              <w:left w:val="nil"/>
              <w:bottom w:val="single" w:sz="8" w:space="0" w:color="auto"/>
              <w:right w:val="single" w:sz="8" w:space="0" w:color="auto"/>
            </w:tcBorders>
            <w:shd w:val="clear" w:color="auto" w:fill="auto"/>
          </w:tcPr>
          <w:p w:rsidR="00CA56EE" w:rsidRPr="00A05C69" w:rsidRDefault="007F3B7B" w:rsidP="007F3B7B">
            <w:pPr>
              <w:rPr>
                <w:rFonts w:ascii="Calibri" w:hAnsi="Calibri"/>
                <w:noProof/>
                <w:color w:val="000000"/>
                <w:sz w:val="20"/>
                <w:lang w:val="es-CR" w:eastAsia="es-PA"/>
              </w:rPr>
            </w:pPr>
            <w:r>
              <w:rPr>
                <w:rFonts w:ascii="Calibri" w:hAnsi="Calibri"/>
                <w:noProof/>
                <w:color w:val="000000"/>
                <w:sz w:val="20"/>
                <w:lang w:val="es-CR" w:eastAsia="es-PA"/>
              </w:rPr>
              <w:t>L</w:t>
            </w:r>
            <w:r w:rsidR="003C5CF4" w:rsidRPr="00A05C69">
              <w:rPr>
                <w:rFonts w:ascii="Calibri" w:hAnsi="Calibri"/>
                <w:noProof/>
                <w:color w:val="000000"/>
                <w:sz w:val="20"/>
                <w:lang w:val="es-CR" w:eastAsia="es-PA"/>
              </w:rPr>
              <w:t xml:space="preserve">os </w:t>
            </w:r>
            <w:r>
              <w:rPr>
                <w:rFonts w:ascii="Calibri" w:hAnsi="Calibri"/>
                <w:noProof/>
                <w:color w:val="000000"/>
                <w:sz w:val="20"/>
                <w:lang w:val="es-CR" w:eastAsia="es-PA"/>
              </w:rPr>
              <w:t xml:space="preserve">indicadores de </w:t>
            </w:r>
            <w:r w:rsidR="003C5CF4" w:rsidRPr="00A05C69">
              <w:rPr>
                <w:rFonts w:ascii="Calibri" w:hAnsi="Calibri"/>
                <w:noProof/>
                <w:color w:val="000000"/>
                <w:sz w:val="20"/>
                <w:lang w:val="es-CR" w:eastAsia="es-PA"/>
              </w:rPr>
              <w:t xml:space="preserve"> seguimiento del MAH2 </w:t>
            </w:r>
            <w:r>
              <w:rPr>
                <w:rFonts w:ascii="Calibri" w:hAnsi="Calibri"/>
                <w:noProof/>
                <w:color w:val="000000"/>
                <w:sz w:val="20"/>
                <w:lang w:val="es-CR" w:eastAsia="es-PA"/>
              </w:rPr>
              <w:t xml:space="preserve">incorporan la </w:t>
            </w:r>
            <w:r w:rsidR="00757048" w:rsidRPr="00A05C69">
              <w:rPr>
                <w:rFonts w:ascii="Calibri" w:hAnsi="Calibri"/>
                <w:noProof/>
                <w:color w:val="000000"/>
                <w:sz w:val="20"/>
                <w:lang w:val="es-CR" w:eastAsia="es-PA"/>
              </w:rPr>
              <w:t xml:space="preserve">adaptación al cambio y los riesgos climáticos. </w:t>
            </w:r>
          </w:p>
        </w:tc>
      </w:tr>
      <w:tr w:rsidR="007818A0" w:rsidRPr="00A05C69" w:rsidTr="007818A0">
        <w:trPr>
          <w:trHeight w:val="619"/>
        </w:trPr>
        <w:tc>
          <w:tcPr>
            <w:tcW w:w="4465" w:type="dxa"/>
            <w:vMerge/>
            <w:tcBorders>
              <w:top w:val="single" w:sz="4" w:space="0" w:color="auto"/>
              <w:left w:val="single" w:sz="8" w:space="0" w:color="auto"/>
              <w:bottom w:val="single" w:sz="4" w:space="0" w:color="auto"/>
              <w:right w:val="single" w:sz="4" w:space="0" w:color="auto"/>
            </w:tcBorders>
            <w:vAlign w:val="center"/>
            <w:hideMark/>
          </w:tcPr>
          <w:p w:rsidR="007818A0" w:rsidRPr="00A05C69" w:rsidRDefault="007818A0" w:rsidP="007818A0">
            <w:pPr>
              <w:rPr>
                <w:rFonts w:ascii="Calibri" w:hAnsi="Calibri"/>
                <w:noProof/>
                <w:color w:val="000000"/>
                <w:sz w:val="20"/>
                <w:lang w:val="es-CR" w:eastAsia="es-PA"/>
              </w:rPr>
            </w:pPr>
          </w:p>
        </w:tc>
        <w:tc>
          <w:tcPr>
            <w:tcW w:w="5811" w:type="dxa"/>
            <w:tcBorders>
              <w:top w:val="single" w:sz="4" w:space="0" w:color="auto"/>
              <w:left w:val="nil"/>
              <w:bottom w:val="single" w:sz="8" w:space="0" w:color="auto"/>
              <w:right w:val="single" w:sz="8" w:space="0" w:color="auto"/>
            </w:tcBorders>
            <w:shd w:val="clear" w:color="auto" w:fill="auto"/>
            <w:hideMark/>
          </w:tcPr>
          <w:p w:rsidR="007818A0" w:rsidRPr="00A05C69" w:rsidRDefault="00757048" w:rsidP="007F3B7B">
            <w:pPr>
              <w:rPr>
                <w:rFonts w:ascii="Calibri" w:hAnsi="Calibri"/>
                <w:noProof/>
                <w:color w:val="000000"/>
                <w:sz w:val="20"/>
                <w:lang w:val="es-CR" w:eastAsia="es-PA"/>
              </w:rPr>
            </w:pPr>
            <w:r w:rsidRPr="00A05C69">
              <w:rPr>
                <w:rFonts w:ascii="Calibri" w:hAnsi="Calibri"/>
                <w:noProof/>
                <w:color w:val="000000"/>
                <w:sz w:val="20"/>
                <w:lang w:val="es-CR" w:eastAsia="es-PA"/>
              </w:rPr>
              <w:t xml:space="preserve">Existencia de planes nacionales de comunicación sobre el cambio climático incorporan la generación de informes sobre la reducción del riesgo de desastres. </w:t>
            </w:r>
          </w:p>
        </w:tc>
      </w:tr>
    </w:tbl>
    <w:p w:rsidR="007818A0" w:rsidRPr="00A05C69" w:rsidRDefault="007818A0" w:rsidP="0020144E">
      <w:pPr>
        <w:pStyle w:val="Textosinformato"/>
        <w:jc w:val="both"/>
        <w:rPr>
          <w:rFonts w:ascii="Times New Roman" w:eastAsia="Calibri" w:hAnsi="Times New Roman" w:cs="Times New Roman"/>
          <w:noProof/>
          <w:sz w:val="24"/>
          <w:szCs w:val="24"/>
          <w:lang w:val="es-CR"/>
        </w:rPr>
      </w:pPr>
    </w:p>
    <w:p w:rsidR="007818A0" w:rsidRPr="00A05C69" w:rsidRDefault="007818A0" w:rsidP="0020144E">
      <w:pPr>
        <w:pStyle w:val="Textosinformato"/>
        <w:jc w:val="both"/>
        <w:rPr>
          <w:rFonts w:ascii="Times New Roman" w:eastAsia="Calibri" w:hAnsi="Times New Roman" w:cs="Times New Roman"/>
          <w:noProof/>
          <w:sz w:val="24"/>
          <w:szCs w:val="24"/>
          <w:lang w:val="es-CR"/>
        </w:rPr>
      </w:pPr>
    </w:p>
    <w:p w:rsidR="00590DAA" w:rsidRPr="00A05C69" w:rsidRDefault="00A05C69" w:rsidP="00590DAA">
      <w:pPr>
        <w:pStyle w:val="Textosinformato"/>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Comentarios:</w:t>
      </w:r>
    </w:p>
    <w:p w:rsidR="00590DAA" w:rsidRPr="00A05C69" w:rsidRDefault="00590DAA" w:rsidP="00590DAA">
      <w:pPr>
        <w:pStyle w:val="Textosinformato"/>
        <w:jc w:val="both"/>
        <w:rPr>
          <w:rFonts w:ascii="Times New Roman" w:eastAsia="Calibri" w:hAnsi="Times New Roman" w:cs="Times New Roman"/>
          <w:noProof/>
          <w:sz w:val="24"/>
          <w:szCs w:val="24"/>
          <w:lang w:val="es-CR"/>
        </w:rPr>
      </w:pPr>
    </w:p>
    <w:p w:rsidR="00CA56EE" w:rsidRPr="00A05C69" w:rsidRDefault="00757048" w:rsidP="00590DAA">
      <w:pPr>
        <w:pStyle w:val="Textosinformato"/>
        <w:numPr>
          <w:ilvl w:val="0"/>
          <w:numId w:val="32"/>
        </w:numPr>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 xml:space="preserve">Los participantes sugirieron que los indicadores dentro de este pilar deben medir los esfuerzos de los países dirigidos a la integración de iniciativas globales y regionales sobre el cambio climático y la reducción del riesgo de desastres en políticas unificadas en el ámbito nacional. </w:t>
      </w:r>
    </w:p>
    <w:p w:rsidR="00590DAA" w:rsidRPr="00A05C69" w:rsidRDefault="00757048" w:rsidP="00590DAA">
      <w:pPr>
        <w:pStyle w:val="Textosinformato"/>
        <w:numPr>
          <w:ilvl w:val="0"/>
          <w:numId w:val="32"/>
        </w:numPr>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 xml:space="preserve">Por lo tanto, los indicadores propuestos se orientan a la identificación de la forma en que los gobiernos integran ambos conceptos (reducción del riesgo de desastres </w:t>
      </w:r>
      <w:r w:rsidR="00257693" w:rsidRPr="00A05C69">
        <w:rPr>
          <w:rFonts w:ascii="Times New Roman" w:eastAsia="Calibri" w:hAnsi="Times New Roman" w:cs="Times New Roman"/>
          <w:noProof/>
          <w:sz w:val="24"/>
          <w:szCs w:val="24"/>
          <w:lang w:val="es-CR"/>
        </w:rPr>
        <w:t xml:space="preserve">y adaptación al cambio climático) en los instrumentos de políticas y al desarrollo de mecanismos relevantes para la generación de informes. </w:t>
      </w:r>
    </w:p>
    <w:p w:rsidR="00EB76F4" w:rsidRPr="00A05C69" w:rsidRDefault="00EB76F4" w:rsidP="0020144E">
      <w:pPr>
        <w:pStyle w:val="Textosinformato"/>
        <w:jc w:val="both"/>
        <w:rPr>
          <w:rFonts w:ascii="Times New Roman" w:eastAsia="Calibri" w:hAnsi="Times New Roman" w:cs="Times New Roman"/>
          <w:b/>
          <w:noProof/>
          <w:sz w:val="24"/>
          <w:szCs w:val="24"/>
          <w:lang w:val="es-CR"/>
        </w:rPr>
      </w:pPr>
    </w:p>
    <w:p w:rsidR="007818A0" w:rsidRPr="00A05C69" w:rsidRDefault="00472172" w:rsidP="0020144E">
      <w:pPr>
        <w:pStyle w:val="Textosinformato"/>
        <w:jc w:val="both"/>
        <w:rPr>
          <w:rFonts w:ascii="Times New Roman" w:eastAsia="Calibri" w:hAnsi="Times New Roman" w:cs="Times New Roman"/>
          <w:b/>
          <w:noProof/>
          <w:sz w:val="24"/>
          <w:szCs w:val="24"/>
          <w:lang w:val="es-CR"/>
        </w:rPr>
      </w:pPr>
      <w:r w:rsidRPr="00A05C69">
        <w:rPr>
          <w:rFonts w:ascii="Times New Roman" w:eastAsia="Calibri" w:hAnsi="Times New Roman" w:cs="Times New Roman"/>
          <w:b/>
          <w:noProof/>
          <w:sz w:val="24"/>
          <w:szCs w:val="24"/>
          <w:lang w:val="es-CR"/>
        </w:rPr>
        <w:t>Mesa redonda</w:t>
      </w:r>
      <w:r w:rsidR="005675C5" w:rsidRPr="00A05C69">
        <w:rPr>
          <w:rFonts w:ascii="Times New Roman" w:eastAsia="Calibri" w:hAnsi="Times New Roman" w:cs="Times New Roman"/>
          <w:b/>
          <w:noProof/>
          <w:sz w:val="24"/>
          <w:szCs w:val="24"/>
          <w:lang w:val="es-CR"/>
        </w:rPr>
        <w:t xml:space="preserve"> IV</w:t>
      </w:r>
    </w:p>
    <w:p w:rsidR="005675C5" w:rsidRPr="00A05C69" w:rsidRDefault="005675C5" w:rsidP="0020144E">
      <w:pPr>
        <w:pStyle w:val="Textosinformato"/>
        <w:jc w:val="both"/>
        <w:rPr>
          <w:rFonts w:ascii="Times New Roman" w:eastAsia="Calibri" w:hAnsi="Times New Roman" w:cs="Times New Roman"/>
          <w:noProof/>
          <w:sz w:val="24"/>
          <w:szCs w:val="24"/>
          <w:lang w:val="es-CR"/>
        </w:rPr>
      </w:pPr>
    </w:p>
    <w:tbl>
      <w:tblPr>
        <w:tblpPr w:leftFromText="141" w:rightFromText="141" w:vertAnchor="text" w:horzAnchor="margin" w:tblpY="-17"/>
        <w:tblW w:w="10276" w:type="dxa"/>
        <w:tblCellMar>
          <w:left w:w="70" w:type="dxa"/>
          <w:right w:w="70" w:type="dxa"/>
        </w:tblCellMar>
        <w:tblLook w:val="04A0" w:firstRow="1" w:lastRow="0" w:firstColumn="1" w:lastColumn="0" w:noHBand="0" w:noVBand="1"/>
      </w:tblPr>
      <w:tblGrid>
        <w:gridCol w:w="4465"/>
        <w:gridCol w:w="5811"/>
      </w:tblGrid>
      <w:tr w:rsidR="001225E4" w:rsidRPr="00A05C69" w:rsidTr="001225E4">
        <w:trPr>
          <w:trHeight w:val="576"/>
        </w:trPr>
        <w:tc>
          <w:tcPr>
            <w:tcW w:w="4465" w:type="dxa"/>
            <w:vMerge w:val="restart"/>
            <w:tcBorders>
              <w:top w:val="single" w:sz="8" w:space="0" w:color="auto"/>
              <w:left w:val="single" w:sz="8" w:space="0" w:color="auto"/>
              <w:bottom w:val="single" w:sz="8" w:space="0" w:color="000000"/>
              <w:right w:val="single" w:sz="4" w:space="0" w:color="auto"/>
            </w:tcBorders>
            <w:shd w:val="clear" w:color="auto" w:fill="auto"/>
            <w:hideMark/>
          </w:tcPr>
          <w:p w:rsidR="001225E4" w:rsidRPr="00A05C69" w:rsidRDefault="001225E4" w:rsidP="00EB76F4">
            <w:pPr>
              <w:rPr>
                <w:rFonts w:ascii="Calibri" w:hAnsi="Calibri"/>
                <w:b/>
                <w:noProof/>
                <w:color w:val="000000"/>
                <w:sz w:val="20"/>
                <w:lang w:val="es-CR" w:eastAsia="es-PA"/>
              </w:rPr>
            </w:pPr>
            <w:r w:rsidRPr="00A05C69">
              <w:rPr>
                <w:rFonts w:ascii="Calibri" w:hAnsi="Calibri"/>
                <w:b/>
                <w:noProof/>
                <w:color w:val="000000"/>
                <w:sz w:val="20"/>
                <w:lang w:val="es-CR" w:eastAsia="es-PA"/>
              </w:rPr>
              <w:t xml:space="preserve">Pilar IV: </w:t>
            </w:r>
            <w:r w:rsidR="00EB76F4" w:rsidRPr="00A05C69">
              <w:rPr>
                <w:rFonts w:ascii="Calibri" w:hAnsi="Calibri"/>
                <w:b/>
                <w:noProof/>
                <w:color w:val="000000"/>
                <w:sz w:val="20"/>
                <w:lang w:val="es-CR" w:eastAsia="es-PA"/>
              </w:rPr>
              <w:t>Ordenamiento territorial y gobernabilidad</w:t>
            </w:r>
          </w:p>
        </w:tc>
        <w:tc>
          <w:tcPr>
            <w:tcW w:w="5811" w:type="dxa"/>
            <w:tcBorders>
              <w:top w:val="single" w:sz="8" w:space="0" w:color="auto"/>
              <w:left w:val="nil"/>
              <w:bottom w:val="single" w:sz="4" w:space="0" w:color="auto"/>
              <w:right w:val="single" w:sz="8" w:space="0" w:color="auto"/>
            </w:tcBorders>
            <w:shd w:val="clear" w:color="auto" w:fill="auto"/>
            <w:hideMark/>
          </w:tcPr>
          <w:p w:rsidR="001225E4" w:rsidRPr="00A05C69" w:rsidRDefault="00EB08C0" w:rsidP="0095008C">
            <w:pPr>
              <w:rPr>
                <w:rFonts w:ascii="Calibri" w:hAnsi="Calibri"/>
                <w:noProof/>
                <w:color w:val="000000"/>
                <w:sz w:val="20"/>
                <w:lang w:val="es-CR" w:eastAsia="es-PA"/>
              </w:rPr>
            </w:pPr>
            <w:r w:rsidRPr="00A05C69">
              <w:rPr>
                <w:rFonts w:ascii="Calibri" w:hAnsi="Calibri"/>
                <w:noProof/>
                <w:color w:val="000000"/>
                <w:sz w:val="20"/>
                <w:lang w:val="es-CR" w:eastAsia="es-PA"/>
              </w:rPr>
              <w:t xml:space="preserve">Existencia de marcos </w:t>
            </w:r>
            <w:r w:rsidR="0095008C">
              <w:rPr>
                <w:rFonts w:ascii="Calibri" w:hAnsi="Calibri"/>
                <w:noProof/>
                <w:color w:val="000000"/>
                <w:sz w:val="20"/>
                <w:lang w:val="es-CR" w:eastAsia="es-PA"/>
              </w:rPr>
              <w:t>regulatorios</w:t>
            </w:r>
            <w:r w:rsidRPr="00A05C69">
              <w:rPr>
                <w:rFonts w:ascii="Calibri" w:hAnsi="Calibri"/>
                <w:noProof/>
                <w:color w:val="000000"/>
                <w:sz w:val="20"/>
                <w:lang w:val="es-CR" w:eastAsia="es-PA"/>
              </w:rPr>
              <w:t xml:space="preserve"> </w:t>
            </w:r>
            <w:r w:rsidR="00835006" w:rsidRPr="00A05C69">
              <w:rPr>
                <w:rFonts w:ascii="Calibri" w:hAnsi="Calibri"/>
                <w:noProof/>
                <w:color w:val="000000"/>
                <w:sz w:val="20"/>
                <w:lang w:val="es-CR" w:eastAsia="es-PA"/>
              </w:rPr>
              <w:t>que integren la reducción del riesgo de desastres y la adaptación al cambio climático en</w:t>
            </w:r>
            <w:r w:rsidR="00470A69">
              <w:rPr>
                <w:rFonts w:ascii="Calibri" w:hAnsi="Calibri"/>
                <w:noProof/>
                <w:color w:val="000000"/>
                <w:sz w:val="20"/>
                <w:lang w:val="es-CR" w:eastAsia="es-PA"/>
              </w:rPr>
              <w:t xml:space="preserve"> los</w:t>
            </w:r>
            <w:r w:rsidR="00835006" w:rsidRPr="00A05C69">
              <w:rPr>
                <w:rFonts w:ascii="Calibri" w:hAnsi="Calibri"/>
                <w:noProof/>
                <w:color w:val="000000"/>
                <w:sz w:val="20"/>
                <w:lang w:val="es-CR" w:eastAsia="es-PA"/>
              </w:rPr>
              <w:t xml:space="preserve"> planes de ordenamiento territorial en el ámbito nacional y local. </w:t>
            </w:r>
          </w:p>
        </w:tc>
      </w:tr>
      <w:tr w:rsidR="001225E4" w:rsidRPr="00A05C69" w:rsidTr="001225E4">
        <w:trPr>
          <w:trHeight w:val="288"/>
        </w:trPr>
        <w:tc>
          <w:tcPr>
            <w:tcW w:w="4465" w:type="dxa"/>
            <w:vMerge/>
            <w:tcBorders>
              <w:top w:val="single" w:sz="8" w:space="0" w:color="auto"/>
              <w:left w:val="single" w:sz="8" w:space="0" w:color="auto"/>
              <w:bottom w:val="single" w:sz="8" w:space="0" w:color="000000"/>
              <w:right w:val="single" w:sz="4" w:space="0" w:color="auto"/>
            </w:tcBorders>
            <w:vAlign w:val="center"/>
            <w:hideMark/>
          </w:tcPr>
          <w:p w:rsidR="001225E4" w:rsidRPr="00A05C69" w:rsidRDefault="001225E4" w:rsidP="001225E4">
            <w:pPr>
              <w:rPr>
                <w:rFonts w:ascii="Calibri" w:hAnsi="Calibri"/>
                <w:noProof/>
                <w:color w:val="000000"/>
                <w:sz w:val="20"/>
                <w:lang w:val="es-CR" w:eastAsia="es-PA"/>
              </w:rPr>
            </w:pPr>
          </w:p>
        </w:tc>
        <w:tc>
          <w:tcPr>
            <w:tcW w:w="5811" w:type="dxa"/>
            <w:tcBorders>
              <w:top w:val="nil"/>
              <w:left w:val="nil"/>
              <w:bottom w:val="single" w:sz="4" w:space="0" w:color="auto"/>
              <w:right w:val="single" w:sz="8" w:space="0" w:color="auto"/>
            </w:tcBorders>
            <w:shd w:val="clear" w:color="auto" w:fill="auto"/>
            <w:hideMark/>
          </w:tcPr>
          <w:p w:rsidR="001225E4" w:rsidRPr="00A05C69" w:rsidRDefault="00835006" w:rsidP="00835006">
            <w:pPr>
              <w:rPr>
                <w:rFonts w:ascii="Calibri" w:hAnsi="Calibri"/>
                <w:noProof/>
                <w:color w:val="000000"/>
                <w:sz w:val="20"/>
                <w:lang w:val="es-CR" w:eastAsia="es-PA"/>
              </w:rPr>
            </w:pPr>
            <w:r w:rsidRPr="00A05C69">
              <w:rPr>
                <w:rFonts w:ascii="Calibri" w:hAnsi="Calibri"/>
                <w:noProof/>
                <w:color w:val="000000"/>
                <w:sz w:val="20"/>
                <w:lang w:val="es-CR" w:eastAsia="es-PA"/>
              </w:rPr>
              <w:t xml:space="preserve">Grado al que los planes de desarrollo municipal incluyen objetivos relacionados con la reducción del riesgo de desastres. </w:t>
            </w:r>
          </w:p>
        </w:tc>
      </w:tr>
      <w:tr w:rsidR="003D0C7F" w:rsidRPr="00A05C69" w:rsidTr="001225E4">
        <w:trPr>
          <w:trHeight w:val="288"/>
        </w:trPr>
        <w:tc>
          <w:tcPr>
            <w:tcW w:w="4465" w:type="dxa"/>
            <w:vMerge/>
            <w:tcBorders>
              <w:top w:val="single" w:sz="8" w:space="0" w:color="auto"/>
              <w:left w:val="single" w:sz="8" w:space="0" w:color="auto"/>
              <w:bottom w:val="single" w:sz="8" w:space="0" w:color="000000"/>
              <w:right w:val="single" w:sz="4" w:space="0" w:color="auto"/>
            </w:tcBorders>
            <w:vAlign w:val="center"/>
          </w:tcPr>
          <w:p w:rsidR="003D0C7F" w:rsidRPr="00A05C69" w:rsidRDefault="003D0C7F" w:rsidP="001225E4">
            <w:pPr>
              <w:rPr>
                <w:rFonts w:ascii="Calibri" w:hAnsi="Calibri"/>
                <w:noProof/>
                <w:color w:val="000000"/>
                <w:sz w:val="20"/>
                <w:lang w:val="es-CR" w:eastAsia="es-PA"/>
              </w:rPr>
            </w:pPr>
          </w:p>
        </w:tc>
        <w:tc>
          <w:tcPr>
            <w:tcW w:w="5811" w:type="dxa"/>
            <w:tcBorders>
              <w:top w:val="nil"/>
              <w:left w:val="nil"/>
              <w:bottom w:val="single" w:sz="4" w:space="0" w:color="auto"/>
              <w:right w:val="single" w:sz="8" w:space="0" w:color="auto"/>
            </w:tcBorders>
            <w:shd w:val="clear" w:color="auto" w:fill="auto"/>
          </w:tcPr>
          <w:p w:rsidR="003D0C7F" w:rsidRPr="00A05C69" w:rsidRDefault="003D0C7F" w:rsidP="0095008C">
            <w:pPr>
              <w:rPr>
                <w:rFonts w:ascii="Calibri" w:hAnsi="Calibri"/>
                <w:noProof/>
                <w:color w:val="000000"/>
                <w:sz w:val="20"/>
                <w:lang w:val="es-CR" w:eastAsia="es-PA"/>
              </w:rPr>
            </w:pPr>
            <w:r w:rsidRPr="00A05C69">
              <w:rPr>
                <w:rFonts w:ascii="Calibri" w:hAnsi="Calibri"/>
                <w:noProof/>
                <w:color w:val="000000"/>
                <w:sz w:val="20"/>
                <w:lang w:val="es-CR" w:eastAsia="es-PA"/>
              </w:rPr>
              <w:t>Existe</w:t>
            </w:r>
            <w:r w:rsidR="00835006" w:rsidRPr="00A05C69">
              <w:rPr>
                <w:rFonts w:ascii="Calibri" w:hAnsi="Calibri"/>
                <w:noProof/>
                <w:color w:val="000000"/>
                <w:sz w:val="20"/>
                <w:lang w:val="es-CR" w:eastAsia="es-PA"/>
              </w:rPr>
              <w:t>ncia</w:t>
            </w:r>
            <w:r w:rsidR="00757048" w:rsidRPr="00A05C69">
              <w:rPr>
                <w:rFonts w:ascii="Calibri" w:hAnsi="Calibri"/>
                <w:noProof/>
                <w:color w:val="000000"/>
                <w:sz w:val="20"/>
                <w:lang w:val="es-CR" w:eastAsia="es-PA"/>
              </w:rPr>
              <w:t xml:space="preserve"> de mecanismos de </w:t>
            </w:r>
            <w:r w:rsidR="0095008C">
              <w:rPr>
                <w:rFonts w:ascii="Calibri" w:hAnsi="Calibri"/>
                <w:noProof/>
                <w:color w:val="000000"/>
                <w:sz w:val="20"/>
                <w:lang w:val="es-CR" w:eastAsia="es-PA"/>
              </w:rPr>
              <w:t>seguimiento</w:t>
            </w:r>
            <w:r w:rsidR="00757048" w:rsidRPr="00A05C69">
              <w:rPr>
                <w:rFonts w:ascii="Calibri" w:hAnsi="Calibri"/>
                <w:noProof/>
                <w:color w:val="000000"/>
                <w:sz w:val="20"/>
                <w:lang w:val="es-CR" w:eastAsia="es-PA"/>
              </w:rPr>
              <w:t xml:space="preserve"> </w:t>
            </w:r>
            <w:r w:rsidR="0095008C">
              <w:rPr>
                <w:rFonts w:ascii="Calibri" w:hAnsi="Calibri"/>
                <w:noProof/>
                <w:color w:val="000000"/>
                <w:sz w:val="20"/>
                <w:lang w:val="es-CR" w:eastAsia="es-PA"/>
              </w:rPr>
              <w:t>de</w:t>
            </w:r>
            <w:r w:rsidR="00757048" w:rsidRPr="00A05C69">
              <w:rPr>
                <w:rFonts w:ascii="Calibri" w:hAnsi="Calibri"/>
                <w:noProof/>
                <w:color w:val="000000"/>
                <w:sz w:val="20"/>
                <w:lang w:val="es-CR" w:eastAsia="es-PA"/>
              </w:rPr>
              <w:t xml:space="preserve"> las inversiones en  RRD en el ámbito local. </w:t>
            </w:r>
          </w:p>
        </w:tc>
      </w:tr>
      <w:tr w:rsidR="001225E4" w:rsidRPr="00A05C69" w:rsidTr="001225E4">
        <w:trPr>
          <w:trHeight w:val="521"/>
        </w:trPr>
        <w:tc>
          <w:tcPr>
            <w:tcW w:w="4465" w:type="dxa"/>
            <w:vMerge/>
            <w:tcBorders>
              <w:top w:val="single" w:sz="8" w:space="0" w:color="auto"/>
              <w:left w:val="single" w:sz="8" w:space="0" w:color="auto"/>
              <w:bottom w:val="single" w:sz="8" w:space="0" w:color="000000"/>
              <w:right w:val="single" w:sz="4" w:space="0" w:color="auto"/>
            </w:tcBorders>
            <w:vAlign w:val="center"/>
            <w:hideMark/>
          </w:tcPr>
          <w:p w:rsidR="001225E4" w:rsidRPr="00A05C69" w:rsidRDefault="001225E4" w:rsidP="001225E4">
            <w:pPr>
              <w:rPr>
                <w:rFonts w:ascii="Calibri" w:hAnsi="Calibri"/>
                <w:noProof/>
                <w:color w:val="000000"/>
                <w:sz w:val="20"/>
                <w:lang w:val="es-CR" w:eastAsia="es-PA"/>
              </w:rPr>
            </w:pPr>
          </w:p>
        </w:tc>
        <w:tc>
          <w:tcPr>
            <w:tcW w:w="5811" w:type="dxa"/>
            <w:tcBorders>
              <w:top w:val="nil"/>
              <w:left w:val="nil"/>
              <w:bottom w:val="single" w:sz="8" w:space="0" w:color="auto"/>
              <w:right w:val="single" w:sz="8" w:space="0" w:color="auto"/>
            </w:tcBorders>
            <w:shd w:val="clear" w:color="auto" w:fill="auto"/>
            <w:hideMark/>
          </w:tcPr>
          <w:p w:rsidR="001225E4" w:rsidRPr="00A05C69" w:rsidRDefault="00B23F1A" w:rsidP="00B23F1A">
            <w:pPr>
              <w:rPr>
                <w:rFonts w:ascii="Calibri" w:hAnsi="Calibri"/>
                <w:noProof/>
                <w:color w:val="000000"/>
                <w:sz w:val="20"/>
                <w:lang w:val="es-CR" w:eastAsia="es-PA"/>
              </w:rPr>
            </w:pPr>
            <w:r w:rsidRPr="00A05C69">
              <w:rPr>
                <w:rFonts w:ascii="Calibri" w:hAnsi="Calibri"/>
                <w:noProof/>
                <w:color w:val="000000"/>
                <w:sz w:val="20"/>
                <w:lang w:val="es-CR" w:eastAsia="es-PA"/>
              </w:rPr>
              <w:t xml:space="preserve">Los marcos jurídicos para la RRD en el ámbito nacional tienen en cuenta una serie de responsabilidades específicas y asignaciones presupuestarias para la reducción del riesgo de desastres en el ámbito municipal/local. </w:t>
            </w:r>
          </w:p>
        </w:tc>
      </w:tr>
    </w:tbl>
    <w:p w:rsidR="005675C5" w:rsidRPr="00A05C69" w:rsidRDefault="005675C5" w:rsidP="00590DAA">
      <w:pPr>
        <w:pStyle w:val="Textosinformato"/>
        <w:jc w:val="both"/>
        <w:rPr>
          <w:rFonts w:ascii="Times New Roman" w:eastAsia="Calibri" w:hAnsi="Times New Roman" w:cs="Times New Roman"/>
          <w:noProof/>
          <w:sz w:val="24"/>
          <w:szCs w:val="24"/>
          <w:lang w:val="es-CR"/>
        </w:rPr>
      </w:pPr>
    </w:p>
    <w:p w:rsidR="00590DAA" w:rsidRPr="00A05C69" w:rsidRDefault="00B23F1A" w:rsidP="00590DAA">
      <w:pPr>
        <w:pStyle w:val="Textosinformato"/>
        <w:jc w:val="both"/>
        <w:rPr>
          <w:rFonts w:ascii="Times New Roman" w:eastAsia="Calibri" w:hAnsi="Times New Roman" w:cs="Times New Roman"/>
          <w:b/>
          <w:noProof/>
          <w:sz w:val="24"/>
          <w:szCs w:val="24"/>
          <w:lang w:val="es-CR"/>
        </w:rPr>
      </w:pPr>
      <w:r w:rsidRPr="00A05C69">
        <w:rPr>
          <w:rFonts w:ascii="Times New Roman" w:eastAsia="Calibri" w:hAnsi="Times New Roman" w:cs="Times New Roman"/>
          <w:b/>
          <w:noProof/>
          <w:sz w:val="24"/>
          <w:szCs w:val="24"/>
          <w:lang w:val="es-CR"/>
        </w:rPr>
        <w:t>Mesa redonda</w:t>
      </w:r>
      <w:r w:rsidR="00590DAA" w:rsidRPr="00A05C69">
        <w:rPr>
          <w:rFonts w:ascii="Times New Roman" w:eastAsia="Calibri" w:hAnsi="Times New Roman" w:cs="Times New Roman"/>
          <w:b/>
          <w:noProof/>
          <w:sz w:val="24"/>
          <w:szCs w:val="24"/>
          <w:lang w:val="es-CR"/>
        </w:rPr>
        <w:t xml:space="preserve"> 5</w:t>
      </w:r>
    </w:p>
    <w:p w:rsidR="00590DAA" w:rsidRPr="00A05C69" w:rsidRDefault="00590DAA" w:rsidP="00591B2E">
      <w:pPr>
        <w:pStyle w:val="Textosinformato"/>
        <w:jc w:val="both"/>
        <w:rPr>
          <w:rFonts w:ascii="Times New Roman" w:eastAsia="Calibri" w:hAnsi="Times New Roman" w:cs="Times New Roman"/>
          <w:noProof/>
          <w:sz w:val="24"/>
          <w:szCs w:val="24"/>
          <w:lang w:val="es-CR"/>
        </w:rPr>
      </w:pPr>
    </w:p>
    <w:tbl>
      <w:tblPr>
        <w:tblpPr w:leftFromText="141" w:rightFromText="141" w:vertAnchor="text" w:horzAnchor="margin" w:tblpY="59"/>
        <w:tblW w:w="10276" w:type="dxa"/>
        <w:tblCellMar>
          <w:left w:w="70" w:type="dxa"/>
          <w:right w:w="70" w:type="dxa"/>
        </w:tblCellMar>
        <w:tblLook w:val="04A0" w:firstRow="1" w:lastRow="0" w:firstColumn="1" w:lastColumn="0" w:noHBand="0" w:noVBand="1"/>
      </w:tblPr>
      <w:tblGrid>
        <w:gridCol w:w="4465"/>
        <w:gridCol w:w="5811"/>
      </w:tblGrid>
      <w:tr w:rsidR="00E32167" w:rsidRPr="00A05C69" w:rsidTr="00EE2875">
        <w:trPr>
          <w:trHeight w:val="576"/>
        </w:trPr>
        <w:tc>
          <w:tcPr>
            <w:tcW w:w="4465" w:type="dxa"/>
            <w:vMerge w:val="restart"/>
            <w:tcBorders>
              <w:top w:val="single" w:sz="4" w:space="0" w:color="auto"/>
              <w:left w:val="single" w:sz="8" w:space="0" w:color="auto"/>
              <w:bottom w:val="single" w:sz="4" w:space="0" w:color="auto"/>
              <w:right w:val="single" w:sz="4" w:space="0" w:color="auto"/>
            </w:tcBorders>
            <w:vAlign w:val="center"/>
          </w:tcPr>
          <w:p w:rsidR="00E32167" w:rsidRPr="00A05C69" w:rsidRDefault="000534BE" w:rsidP="00EB76F4">
            <w:pPr>
              <w:rPr>
                <w:rFonts w:asciiTheme="minorHAnsi" w:hAnsiTheme="minorHAnsi" w:cstheme="minorHAnsi"/>
                <w:b/>
                <w:noProof/>
                <w:color w:val="000000"/>
                <w:sz w:val="20"/>
                <w:szCs w:val="20"/>
                <w:lang w:val="es-CR" w:eastAsia="es-PA"/>
              </w:rPr>
            </w:pPr>
            <w:r w:rsidRPr="00A05C69">
              <w:rPr>
                <w:rFonts w:asciiTheme="minorHAnsi" w:hAnsiTheme="minorHAnsi" w:cstheme="minorHAnsi"/>
                <w:b/>
                <w:noProof/>
                <w:color w:val="000000"/>
                <w:sz w:val="20"/>
                <w:szCs w:val="20"/>
                <w:lang w:val="es-CR" w:eastAsia="es-PA"/>
              </w:rPr>
              <w:t xml:space="preserve">Pilar V: </w:t>
            </w:r>
            <w:r w:rsidR="00EB76F4" w:rsidRPr="00A05C69">
              <w:rPr>
                <w:rFonts w:asciiTheme="minorHAnsi" w:hAnsiTheme="minorHAnsi" w:cstheme="minorHAnsi"/>
                <w:b/>
                <w:noProof/>
                <w:color w:val="000000"/>
                <w:sz w:val="20"/>
                <w:szCs w:val="20"/>
                <w:lang w:val="es-CR" w:eastAsia="es-PA"/>
              </w:rPr>
              <w:t>Gestión de respuesta y recuperación frente a un desastre</w:t>
            </w:r>
          </w:p>
        </w:tc>
        <w:tc>
          <w:tcPr>
            <w:tcW w:w="5811" w:type="dxa"/>
            <w:tcBorders>
              <w:top w:val="single" w:sz="4" w:space="0" w:color="auto"/>
              <w:left w:val="nil"/>
              <w:bottom w:val="single" w:sz="4" w:space="0" w:color="auto"/>
              <w:right w:val="single" w:sz="8" w:space="0" w:color="auto"/>
            </w:tcBorders>
            <w:shd w:val="clear" w:color="auto" w:fill="auto"/>
          </w:tcPr>
          <w:p w:rsidR="00E32167" w:rsidRPr="00A05C69" w:rsidRDefault="00B23F1A" w:rsidP="00B23F1A">
            <w:pPr>
              <w:autoSpaceDE w:val="0"/>
              <w:autoSpaceDN w:val="0"/>
              <w:adjustRightInd w:val="0"/>
              <w:rPr>
                <w:rFonts w:asciiTheme="minorHAnsi" w:hAnsiTheme="minorHAnsi" w:cstheme="minorHAnsi"/>
                <w:noProof/>
                <w:color w:val="000000"/>
                <w:sz w:val="20"/>
                <w:szCs w:val="20"/>
                <w:lang w:val="es-CR" w:eastAsia="es-PA"/>
              </w:rPr>
            </w:pPr>
            <w:r w:rsidRPr="00A05C69">
              <w:rPr>
                <w:rFonts w:asciiTheme="minorHAnsi" w:hAnsiTheme="minorHAnsi" w:cstheme="minorHAnsi"/>
                <w:noProof/>
                <w:color w:val="231F20"/>
                <w:sz w:val="20"/>
                <w:szCs w:val="20"/>
                <w:lang w:val="es-CR" w:eastAsia="en-US"/>
              </w:rPr>
              <w:t>Existencia de marcos jurídicos</w:t>
            </w:r>
            <w:r w:rsidR="00DD5F27" w:rsidRPr="00A05C69">
              <w:rPr>
                <w:rFonts w:asciiTheme="minorHAnsi" w:hAnsiTheme="minorHAnsi" w:cstheme="minorHAnsi"/>
                <w:noProof/>
                <w:color w:val="231F20"/>
                <w:sz w:val="20"/>
                <w:szCs w:val="20"/>
                <w:lang w:val="es-CR" w:eastAsia="en-US"/>
              </w:rPr>
              <w:t xml:space="preserve"> planes o estrategias </w:t>
            </w:r>
            <w:r w:rsidRPr="00A05C69">
              <w:rPr>
                <w:rFonts w:asciiTheme="minorHAnsi" w:hAnsiTheme="minorHAnsi" w:cstheme="minorHAnsi"/>
                <w:noProof/>
                <w:color w:val="231F20"/>
                <w:sz w:val="20"/>
                <w:szCs w:val="20"/>
                <w:lang w:val="es-CR" w:eastAsia="en-US"/>
              </w:rPr>
              <w:t xml:space="preserve"> para la gestión de desastres, a fin de llevar a cabo actividades de respuesta y recuperación en el ámbito nacional y local. </w:t>
            </w:r>
          </w:p>
        </w:tc>
      </w:tr>
      <w:tr w:rsidR="00E117C5" w:rsidRPr="00A05C69" w:rsidTr="00EE2875">
        <w:trPr>
          <w:trHeight w:val="576"/>
        </w:trPr>
        <w:tc>
          <w:tcPr>
            <w:tcW w:w="4465" w:type="dxa"/>
            <w:vMerge/>
            <w:tcBorders>
              <w:top w:val="single" w:sz="4" w:space="0" w:color="auto"/>
              <w:left w:val="single" w:sz="8" w:space="0" w:color="auto"/>
              <w:bottom w:val="single" w:sz="4" w:space="0" w:color="auto"/>
              <w:right w:val="single" w:sz="4" w:space="0" w:color="auto"/>
            </w:tcBorders>
            <w:vAlign w:val="center"/>
          </w:tcPr>
          <w:p w:rsidR="00E117C5" w:rsidRPr="00A05C69" w:rsidRDefault="00E117C5" w:rsidP="00EE2875">
            <w:pPr>
              <w:rPr>
                <w:rFonts w:asciiTheme="minorHAnsi" w:hAnsiTheme="minorHAnsi" w:cstheme="minorHAnsi"/>
                <w:noProof/>
                <w:color w:val="000000"/>
                <w:sz w:val="20"/>
                <w:szCs w:val="20"/>
                <w:lang w:val="es-CR" w:eastAsia="es-PA"/>
              </w:rPr>
            </w:pPr>
          </w:p>
        </w:tc>
        <w:tc>
          <w:tcPr>
            <w:tcW w:w="5811" w:type="dxa"/>
            <w:tcBorders>
              <w:top w:val="single" w:sz="4" w:space="0" w:color="auto"/>
              <w:left w:val="nil"/>
              <w:bottom w:val="single" w:sz="4" w:space="0" w:color="auto"/>
              <w:right w:val="single" w:sz="8" w:space="0" w:color="auto"/>
            </w:tcBorders>
            <w:shd w:val="clear" w:color="auto" w:fill="auto"/>
          </w:tcPr>
          <w:p w:rsidR="00E117C5" w:rsidRPr="00A05C69" w:rsidRDefault="00B23F1A" w:rsidP="00B23F1A">
            <w:pPr>
              <w:autoSpaceDE w:val="0"/>
              <w:autoSpaceDN w:val="0"/>
              <w:adjustRightInd w:val="0"/>
              <w:rPr>
                <w:rFonts w:asciiTheme="minorHAnsi" w:hAnsiTheme="minorHAnsi" w:cstheme="minorHAnsi"/>
                <w:noProof/>
                <w:color w:val="231F20"/>
                <w:sz w:val="20"/>
                <w:szCs w:val="20"/>
                <w:lang w:val="es-CR" w:eastAsia="en-US"/>
              </w:rPr>
            </w:pPr>
            <w:r w:rsidRPr="00A05C69">
              <w:rPr>
                <w:rFonts w:asciiTheme="minorHAnsi" w:hAnsiTheme="minorHAnsi" w:cstheme="minorHAnsi"/>
                <w:noProof/>
                <w:color w:val="231F20"/>
                <w:sz w:val="20"/>
                <w:szCs w:val="20"/>
                <w:lang w:val="es-CR" w:eastAsia="en-US"/>
              </w:rPr>
              <w:t xml:space="preserve">Existencia de protocolos estándar para la evaluación de pérdidas y daños en el ámbito nacional y subnacional. </w:t>
            </w:r>
          </w:p>
        </w:tc>
      </w:tr>
      <w:tr w:rsidR="007275AA" w:rsidRPr="00A05C69" w:rsidTr="00EE2875">
        <w:trPr>
          <w:trHeight w:val="576"/>
        </w:trPr>
        <w:tc>
          <w:tcPr>
            <w:tcW w:w="4465" w:type="dxa"/>
            <w:vMerge/>
            <w:tcBorders>
              <w:top w:val="single" w:sz="4" w:space="0" w:color="auto"/>
              <w:left w:val="single" w:sz="8" w:space="0" w:color="auto"/>
              <w:bottom w:val="single" w:sz="4" w:space="0" w:color="auto"/>
              <w:right w:val="single" w:sz="4" w:space="0" w:color="auto"/>
            </w:tcBorders>
            <w:vAlign w:val="center"/>
          </w:tcPr>
          <w:p w:rsidR="007275AA" w:rsidRPr="00A05C69" w:rsidRDefault="007275AA" w:rsidP="00EE2875">
            <w:pPr>
              <w:rPr>
                <w:rFonts w:asciiTheme="minorHAnsi" w:hAnsiTheme="minorHAnsi" w:cstheme="minorHAnsi"/>
                <w:noProof/>
                <w:color w:val="000000"/>
                <w:sz w:val="20"/>
                <w:szCs w:val="20"/>
                <w:lang w:val="es-CR" w:eastAsia="es-PA"/>
              </w:rPr>
            </w:pPr>
          </w:p>
        </w:tc>
        <w:tc>
          <w:tcPr>
            <w:tcW w:w="5811" w:type="dxa"/>
            <w:tcBorders>
              <w:top w:val="single" w:sz="4" w:space="0" w:color="auto"/>
              <w:left w:val="nil"/>
              <w:bottom w:val="single" w:sz="4" w:space="0" w:color="auto"/>
              <w:right w:val="single" w:sz="8" w:space="0" w:color="auto"/>
            </w:tcBorders>
            <w:shd w:val="clear" w:color="auto" w:fill="auto"/>
          </w:tcPr>
          <w:p w:rsidR="007275AA" w:rsidRPr="00A05C69" w:rsidRDefault="00B23F1A" w:rsidP="00DD5F27">
            <w:pPr>
              <w:autoSpaceDE w:val="0"/>
              <w:autoSpaceDN w:val="0"/>
              <w:adjustRightInd w:val="0"/>
              <w:rPr>
                <w:rFonts w:asciiTheme="minorHAnsi" w:hAnsiTheme="minorHAnsi" w:cstheme="minorHAnsi"/>
                <w:noProof/>
                <w:color w:val="231F20"/>
                <w:sz w:val="20"/>
                <w:szCs w:val="20"/>
                <w:lang w:val="es-CR" w:eastAsia="en-US"/>
              </w:rPr>
            </w:pPr>
            <w:r w:rsidRPr="00A05C69">
              <w:rPr>
                <w:rFonts w:asciiTheme="minorHAnsi" w:hAnsiTheme="minorHAnsi" w:cstheme="minorHAnsi"/>
                <w:noProof/>
                <w:color w:val="231F20"/>
                <w:sz w:val="20"/>
                <w:szCs w:val="20"/>
                <w:lang w:val="es-CR" w:eastAsia="en-US"/>
              </w:rPr>
              <w:t xml:space="preserve">Existencia de procedimientos  para el intercambio de información (entre países de una subregión) y entre los gobiernos nacionales y locales durante situaciones de desastres. </w:t>
            </w:r>
          </w:p>
        </w:tc>
      </w:tr>
      <w:tr w:rsidR="00E32167" w:rsidRPr="00A05C69" w:rsidTr="00EE2875">
        <w:trPr>
          <w:trHeight w:val="576"/>
        </w:trPr>
        <w:tc>
          <w:tcPr>
            <w:tcW w:w="4465" w:type="dxa"/>
            <w:vMerge/>
            <w:tcBorders>
              <w:top w:val="single" w:sz="4" w:space="0" w:color="auto"/>
              <w:left w:val="single" w:sz="8" w:space="0" w:color="auto"/>
              <w:bottom w:val="single" w:sz="4" w:space="0" w:color="auto"/>
              <w:right w:val="single" w:sz="4" w:space="0" w:color="auto"/>
            </w:tcBorders>
            <w:vAlign w:val="center"/>
          </w:tcPr>
          <w:p w:rsidR="00E32167" w:rsidRPr="00A05C69" w:rsidRDefault="00E32167" w:rsidP="00EE2875">
            <w:pPr>
              <w:rPr>
                <w:rFonts w:asciiTheme="minorHAnsi" w:hAnsiTheme="minorHAnsi" w:cstheme="minorHAnsi"/>
                <w:noProof/>
                <w:color w:val="000000"/>
                <w:sz w:val="20"/>
                <w:szCs w:val="20"/>
                <w:lang w:val="es-CR" w:eastAsia="es-PA"/>
              </w:rPr>
            </w:pPr>
          </w:p>
        </w:tc>
        <w:tc>
          <w:tcPr>
            <w:tcW w:w="5811" w:type="dxa"/>
            <w:tcBorders>
              <w:top w:val="single" w:sz="4" w:space="0" w:color="auto"/>
              <w:left w:val="nil"/>
              <w:bottom w:val="single" w:sz="4" w:space="0" w:color="auto"/>
              <w:right w:val="single" w:sz="8" w:space="0" w:color="auto"/>
            </w:tcBorders>
            <w:shd w:val="clear" w:color="auto" w:fill="auto"/>
          </w:tcPr>
          <w:p w:rsidR="00E32167" w:rsidRPr="00A05C69" w:rsidRDefault="00B23F1A" w:rsidP="00B23F1A">
            <w:pPr>
              <w:autoSpaceDE w:val="0"/>
              <w:autoSpaceDN w:val="0"/>
              <w:adjustRightInd w:val="0"/>
              <w:rPr>
                <w:rFonts w:asciiTheme="minorHAnsi" w:hAnsiTheme="minorHAnsi" w:cstheme="minorHAnsi"/>
                <w:noProof/>
                <w:color w:val="000000"/>
                <w:sz w:val="20"/>
                <w:szCs w:val="20"/>
                <w:lang w:val="es-CR" w:eastAsia="es-PA"/>
              </w:rPr>
            </w:pPr>
            <w:r w:rsidRPr="00A05C69">
              <w:rPr>
                <w:rFonts w:asciiTheme="minorHAnsi" w:hAnsiTheme="minorHAnsi" w:cstheme="minorHAnsi"/>
                <w:noProof/>
                <w:color w:val="231F20"/>
                <w:sz w:val="20"/>
                <w:szCs w:val="20"/>
                <w:lang w:val="es-CR" w:eastAsia="en-US"/>
              </w:rPr>
              <w:t xml:space="preserve">Existencia de intercambios transfronterizos de información y acuerdos de cooperación sobre respuestas entre países </w:t>
            </w:r>
            <w:r w:rsidR="00DD5F27">
              <w:rPr>
                <w:rFonts w:asciiTheme="minorHAnsi" w:hAnsiTheme="minorHAnsi" w:cstheme="minorHAnsi"/>
                <w:noProof/>
                <w:color w:val="231F20"/>
                <w:sz w:val="20"/>
                <w:szCs w:val="20"/>
                <w:lang w:val="es-CR" w:eastAsia="en-US"/>
              </w:rPr>
              <w:t xml:space="preserve">vecinos </w:t>
            </w:r>
            <w:r w:rsidRPr="00A05C69">
              <w:rPr>
                <w:rFonts w:asciiTheme="minorHAnsi" w:hAnsiTheme="minorHAnsi" w:cstheme="minorHAnsi"/>
                <w:noProof/>
                <w:color w:val="231F20"/>
                <w:sz w:val="20"/>
                <w:szCs w:val="20"/>
                <w:lang w:val="es-CR" w:eastAsia="en-US"/>
              </w:rPr>
              <w:t xml:space="preserve">en el contexto subregional. </w:t>
            </w:r>
          </w:p>
        </w:tc>
      </w:tr>
      <w:tr w:rsidR="00E32167" w:rsidRPr="00A05C69" w:rsidTr="00B23F1A">
        <w:trPr>
          <w:trHeight w:val="502"/>
        </w:trPr>
        <w:tc>
          <w:tcPr>
            <w:tcW w:w="4465" w:type="dxa"/>
            <w:vMerge/>
            <w:tcBorders>
              <w:top w:val="single" w:sz="4" w:space="0" w:color="auto"/>
              <w:left w:val="single" w:sz="8" w:space="0" w:color="auto"/>
              <w:bottom w:val="single" w:sz="4" w:space="0" w:color="auto"/>
              <w:right w:val="single" w:sz="4" w:space="0" w:color="auto"/>
            </w:tcBorders>
            <w:vAlign w:val="center"/>
          </w:tcPr>
          <w:p w:rsidR="00E32167" w:rsidRPr="00A05C69" w:rsidRDefault="00E32167" w:rsidP="00EE2875">
            <w:pPr>
              <w:rPr>
                <w:rFonts w:asciiTheme="minorHAnsi" w:hAnsiTheme="minorHAnsi" w:cstheme="minorHAnsi"/>
                <w:noProof/>
                <w:color w:val="000000"/>
                <w:sz w:val="20"/>
                <w:szCs w:val="20"/>
                <w:lang w:val="es-CR" w:eastAsia="es-PA"/>
              </w:rPr>
            </w:pPr>
          </w:p>
        </w:tc>
        <w:tc>
          <w:tcPr>
            <w:tcW w:w="5811" w:type="dxa"/>
            <w:tcBorders>
              <w:top w:val="single" w:sz="4" w:space="0" w:color="auto"/>
              <w:left w:val="nil"/>
              <w:bottom w:val="single" w:sz="4" w:space="0" w:color="auto"/>
              <w:right w:val="single" w:sz="8" w:space="0" w:color="auto"/>
            </w:tcBorders>
            <w:shd w:val="clear" w:color="auto" w:fill="auto"/>
          </w:tcPr>
          <w:p w:rsidR="00E32167" w:rsidRPr="00A05C69" w:rsidRDefault="00E117C5" w:rsidP="00B23F1A">
            <w:pPr>
              <w:rPr>
                <w:rFonts w:asciiTheme="minorHAnsi" w:hAnsiTheme="minorHAnsi" w:cstheme="minorHAnsi"/>
                <w:noProof/>
                <w:color w:val="000000"/>
                <w:sz w:val="20"/>
                <w:szCs w:val="20"/>
                <w:lang w:val="es-CR" w:eastAsia="es-PA"/>
              </w:rPr>
            </w:pPr>
            <w:r w:rsidRPr="00A05C69">
              <w:rPr>
                <w:rFonts w:asciiTheme="minorHAnsi" w:hAnsiTheme="minorHAnsi" w:cstheme="minorHAnsi"/>
                <w:noProof/>
                <w:color w:val="231F20"/>
                <w:sz w:val="20"/>
                <w:szCs w:val="20"/>
                <w:lang w:val="es-CR" w:eastAsia="en-US"/>
              </w:rPr>
              <w:t>Existenc</w:t>
            </w:r>
            <w:r w:rsidR="00B23F1A" w:rsidRPr="00A05C69">
              <w:rPr>
                <w:rFonts w:asciiTheme="minorHAnsi" w:hAnsiTheme="minorHAnsi" w:cstheme="minorHAnsi"/>
                <w:noProof/>
                <w:color w:val="231F20"/>
                <w:sz w:val="20"/>
                <w:szCs w:val="20"/>
                <w:lang w:val="es-CR" w:eastAsia="en-US"/>
              </w:rPr>
              <w:t xml:space="preserve">ia de planes de preparación y contingencia integrados a los planes sectoriales. </w:t>
            </w:r>
          </w:p>
        </w:tc>
      </w:tr>
      <w:tr w:rsidR="00E117C5" w:rsidRPr="00A05C69" w:rsidTr="00EE2875">
        <w:trPr>
          <w:trHeight w:val="576"/>
        </w:trPr>
        <w:tc>
          <w:tcPr>
            <w:tcW w:w="4465" w:type="dxa"/>
            <w:vMerge/>
            <w:tcBorders>
              <w:top w:val="single" w:sz="4" w:space="0" w:color="auto"/>
              <w:left w:val="single" w:sz="8" w:space="0" w:color="auto"/>
              <w:bottom w:val="single" w:sz="4" w:space="0" w:color="auto"/>
              <w:right w:val="single" w:sz="4" w:space="0" w:color="auto"/>
            </w:tcBorders>
            <w:vAlign w:val="center"/>
          </w:tcPr>
          <w:p w:rsidR="00E117C5" w:rsidRPr="00A05C69" w:rsidRDefault="00E117C5" w:rsidP="00EE2875">
            <w:pPr>
              <w:rPr>
                <w:rFonts w:asciiTheme="minorHAnsi" w:hAnsiTheme="minorHAnsi" w:cstheme="minorHAnsi"/>
                <w:noProof/>
                <w:color w:val="000000"/>
                <w:sz w:val="20"/>
                <w:szCs w:val="20"/>
                <w:lang w:val="es-CR" w:eastAsia="es-PA"/>
              </w:rPr>
            </w:pPr>
          </w:p>
        </w:tc>
        <w:tc>
          <w:tcPr>
            <w:tcW w:w="5811" w:type="dxa"/>
            <w:tcBorders>
              <w:top w:val="single" w:sz="4" w:space="0" w:color="auto"/>
              <w:left w:val="nil"/>
              <w:bottom w:val="single" w:sz="4" w:space="0" w:color="auto"/>
              <w:right w:val="single" w:sz="8" w:space="0" w:color="auto"/>
            </w:tcBorders>
            <w:shd w:val="clear" w:color="auto" w:fill="auto"/>
          </w:tcPr>
          <w:p w:rsidR="00E117C5" w:rsidRPr="00A05C69" w:rsidRDefault="00B23F1A" w:rsidP="00B23F1A">
            <w:pPr>
              <w:rPr>
                <w:rFonts w:asciiTheme="minorHAnsi" w:hAnsiTheme="minorHAnsi" w:cstheme="minorHAnsi"/>
                <w:noProof/>
                <w:color w:val="231F20"/>
                <w:sz w:val="20"/>
                <w:szCs w:val="20"/>
                <w:lang w:val="es-CR" w:eastAsia="en-US"/>
              </w:rPr>
            </w:pPr>
            <w:r w:rsidRPr="00A05C69">
              <w:rPr>
                <w:rFonts w:asciiTheme="minorHAnsi" w:hAnsiTheme="minorHAnsi" w:cstheme="minorHAnsi"/>
                <w:noProof/>
                <w:color w:val="231F20"/>
                <w:sz w:val="20"/>
                <w:szCs w:val="20"/>
                <w:lang w:val="es-CR" w:eastAsia="en-US"/>
              </w:rPr>
              <w:t xml:space="preserve">Existencia de programas para el desarrollo de capacidades para la preparación y respuesta en el ámbito nacional y regional. </w:t>
            </w:r>
          </w:p>
        </w:tc>
      </w:tr>
      <w:tr w:rsidR="00E32167" w:rsidRPr="00A05C69" w:rsidTr="00E32167">
        <w:trPr>
          <w:trHeight w:val="576"/>
        </w:trPr>
        <w:tc>
          <w:tcPr>
            <w:tcW w:w="4465" w:type="dxa"/>
            <w:vMerge/>
            <w:tcBorders>
              <w:top w:val="single" w:sz="4" w:space="0" w:color="auto"/>
              <w:left w:val="single" w:sz="8" w:space="0" w:color="auto"/>
              <w:bottom w:val="single" w:sz="4" w:space="0" w:color="auto"/>
              <w:right w:val="single" w:sz="4" w:space="0" w:color="auto"/>
            </w:tcBorders>
            <w:vAlign w:val="center"/>
            <w:hideMark/>
          </w:tcPr>
          <w:p w:rsidR="00E32167" w:rsidRPr="00A05C69" w:rsidRDefault="00E32167" w:rsidP="00EE2875">
            <w:pPr>
              <w:rPr>
                <w:rFonts w:asciiTheme="minorHAnsi" w:hAnsiTheme="minorHAnsi" w:cstheme="minorHAnsi"/>
                <w:noProof/>
                <w:color w:val="000000"/>
                <w:sz w:val="20"/>
                <w:szCs w:val="20"/>
                <w:lang w:val="es-CR" w:eastAsia="es-PA"/>
              </w:rPr>
            </w:pPr>
          </w:p>
        </w:tc>
        <w:tc>
          <w:tcPr>
            <w:tcW w:w="5811" w:type="dxa"/>
            <w:tcBorders>
              <w:top w:val="single" w:sz="4" w:space="0" w:color="auto"/>
              <w:left w:val="nil"/>
              <w:bottom w:val="single" w:sz="4" w:space="0" w:color="auto"/>
              <w:right w:val="single" w:sz="8" w:space="0" w:color="auto"/>
            </w:tcBorders>
            <w:shd w:val="clear" w:color="auto" w:fill="auto"/>
          </w:tcPr>
          <w:p w:rsidR="00E32167" w:rsidRPr="00A05C69" w:rsidRDefault="00B23F1A" w:rsidP="00B23F1A">
            <w:pPr>
              <w:rPr>
                <w:rFonts w:asciiTheme="minorHAnsi" w:hAnsiTheme="minorHAnsi" w:cstheme="minorHAnsi"/>
                <w:noProof/>
                <w:color w:val="000000"/>
                <w:sz w:val="20"/>
                <w:szCs w:val="20"/>
                <w:lang w:val="es-CR" w:eastAsia="es-PA"/>
              </w:rPr>
            </w:pPr>
            <w:r w:rsidRPr="00A05C69">
              <w:rPr>
                <w:rFonts w:asciiTheme="minorHAnsi" w:hAnsiTheme="minorHAnsi" w:cstheme="minorHAnsi"/>
                <w:noProof/>
                <w:color w:val="231F20"/>
                <w:sz w:val="20"/>
                <w:szCs w:val="20"/>
                <w:lang w:val="es-CR" w:eastAsia="en-US"/>
              </w:rPr>
              <w:t xml:space="preserve">Existencia de marcos jurídicos nacionales para la coordinación y la movilización de ayuda internacional. </w:t>
            </w:r>
          </w:p>
        </w:tc>
      </w:tr>
      <w:tr w:rsidR="00DD5F27" w:rsidRPr="00A05C69" w:rsidTr="00E32167">
        <w:trPr>
          <w:trHeight w:val="576"/>
        </w:trPr>
        <w:tc>
          <w:tcPr>
            <w:tcW w:w="4465" w:type="dxa"/>
            <w:vMerge/>
            <w:tcBorders>
              <w:top w:val="single" w:sz="4" w:space="0" w:color="auto"/>
              <w:left w:val="single" w:sz="8" w:space="0" w:color="auto"/>
              <w:bottom w:val="single" w:sz="4" w:space="0" w:color="auto"/>
              <w:right w:val="single" w:sz="4" w:space="0" w:color="auto"/>
            </w:tcBorders>
            <w:vAlign w:val="center"/>
          </w:tcPr>
          <w:p w:rsidR="00DD5F27" w:rsidRPr="00A05C69" w:rsidRDefault="00DD5F27" w:rsidP="00EE2875">
            <w:pPr>
              <w:rPr>
                <w:rFonts w:asciiTheme="minorHAnsi" w:hAnsiTheme="minorHAnsi" w:cstheme="minorHAnsi"/>
                <w:noProof/>
                <w:color w:val="000000"/>
                <w:sz w:val="20"/>
                <w:szCs w:val="20"/>
                <w:lang w:val="es-CR" w:eastAsia="es-PA"/>
              </w:rPr>
            </w:pPr>
          </w:p>
        </w:tc>
        <w:tc>
          <w:tcPr>
            <w:tcW w:w="5811" w:type="dxa"/>
            <w:tcBorders>
              <w:top w:val="single" w:sz="4" w:space="0" w:color="auto"/>
              <w:left w:val="nil"/>
              <w:bottom w:val="single" w:sz="4" w:space="0" w:color="auto"/>
              <w:right w:val="single" w:sz="8" w:space="0" w:color="auto"/>
            </w:tcBorders>
            <w:shd w:val="clear" w:color="auto" w:fill="auto"/>
          </w:tcPr>
          <w:p w:rsidR="00DD5F27" w:rsidRPr="00A05C69" w:rsidRDefault="00DD5F27" w:rsidP="008E4AD4">
            <w:pPr>
              <w:rPr>
                <w:rFonts w:asciiTheme="minorHAnsi" w:hAnsiTheme="minorHAnsi" w:cstheme="minorHAnsi"/>
                <w:noProof/>
                <w:color w:val="231F20"/>
                <w:sz w:val="20"/>
                <w:szCs w:val="20"/>
                <w:lang w:val="es-CR" w:eastAsia="en-US"/>
              </w:rPr>
            </w:pPr>
            <w:r>
              <w:rPr>
                <w:rFonts w:asciiTheme="minorHAnsi" w:hAnsiTheme="minorHAnsi" w:cstheme="minorHAnsi"/>
                <w:noProof/>
                <w:color w:val="231F20"/>
                <w:sz w:val="20"/>
                <w:szCs w:val="20"/>
                <w:lang w:val="es-CR" w:eastAsia="en-US"/>
              </w:rPr>
              <w:t>Existencia de planes</w:t>
            </w:r>
            <w:r w:rsidR="008E4AD4">
              <w:rPr>
                <w:rFonts w:asciiTheme="minorHAnsi" w:hAnsiTheme="minorHAnsi" w:cstheme="minorHAnsi"/>
                <w:noProof/>
                <w:color w:val="231F20"/>
                <w:sz w:val="20"/>
                <w:szCs w:val="20"/>
                <w:lang w:val="es-CR" w:eastAsia="en-US"/>
              </w:rPr>
              <w:t xml:space="preserve"> nacionales de</w:t>
            </w:r>
            <w:r>
              <w:rPr>
                <w:rFonts w:asciiTheme="minorHAnsi" w:hAnsiTheme="minorHAnsi" w:cstheme="minorHAnsi"/>
                <w:noProof/>
                <w:color w:val="231F20"/>
                <w:sz w:val="20"/>
                <w:szCs w:val="20"/>
                <w:lang w:val="es-CR" w:eastAsia="en-US"/>
              </w:rPr>
              <w:t xml:space="preserve"> recup</w:t>
            </w:r>
            <w:r w:rsidR="008E4AD4">
              <w:rPr>
                <w:rFonts w:asciiTheme="minorHAnsi" w:hAnsiTheme="minorHAnsi" w:cstheme="minorHAnsi"/>
                <w:noProof/>
                <w:color w:val="231F20"/>
                <w:sz w:val="20"/>
                <w:szCs w:val="20"/>
                <w:lang w:val="es-CR" w:eastAsia="en-US"/>
              </w:rPr>
              <w:t>e</w:t>
            </w:r>
            <w:r>
              <w:rPr>
                <w:rFonts w:asciiTheme="minorHAnsi" w:hAnsiTheme="minorHAnsi" w:cstheme="minorHAnsi"/>
                <w:noProof/>
                <w:color w:val="231F20"/>
                <w:sz w:val="20"/>
                <w:szCs w:val="20"/>
                <w:lang w:val="es-CR" w:eastAsia="en-US"/>
              </w:rPr>
              <w:t>ración</w:t>
            </w:r>
            <w:r w:rsidR="008E4AD4">
              <w:rPr>
                <w:rFonts w:asciiTheme="minorHAnsi" w:hAnsiTheme="minorHAnsi" w:cstheme="minorHAnsi"/>
                <w:noProof/>
                <w:color w:val="231F20"/>
                <w:sz w:val="20"/>
                <w:szCs w:val="20"/>
                <w:lang w:val="es-CR" w:eastAsia="en-US"/>
              </w:rPr>
              <w:t xml:space="preserve"> o estrategias de recuperación como parte de las estrategias de RRD.</w:t>
            </w:r>
            <w:r>
              <w:rPr>
                <w:rFonts w:asciiTheme="minorHAnsi" w:hAnsiTheme="minorHAnsi" w:cstheme="minorHAnsi"/>
                <w:noProof/>
                <w:color w:val="231F20"/>
                <w:sz w:val="20"/>
                <w:szCs w:val="20"/>
                <w:lang w:val="es-CR" w:eastAsia="en-US"/>
              </w:rPr>
              <w:t xml:space="preserve"> </w:t>
            </w:r>
          </w:p>
        </w:tc>
      </w:tr>
      <w:tr w:rsidR="00D73234" w:rsidRPr="00A05C69" w:rsidTr="00B23F1A">
        <w:trPr>
          <w:trHeight w:val="519"/>
        </w:trPr>
        <w:tc>
          <w:tcPr>
            <w:tcW w:w="4465" w:type="dxa"/>
            <w:vMerge/>
            <w:tcBorders>
              <w:top w:val="single" w:sz="4" w:space="0" w:color="auto"/>
              <w:left w:val="single" w:sz="8" w:space="0" w:color="auto"/>
              <w:bottom w:val="single" w:sz="4" w:space="0" w:color="auto"/>
              <w:right w:val="single" w:sz="4" w:space="0" w:color="auto"/>
            </w:tcBorders>
            <w:vAlign w:val="center"/>
          </w:tcPr>
          <w:p w:rsidR="00D73234" w:rsidRPr="00A05C69" w:rsidRDefault="00D73234" w:rsidP="00EE2875">
            <w:pPr>
              <w:rPr>
                <w:rFonts w:asciiTheme="minorHAnsi" w:hAnsiTheme="minorHAnsi" w:cstheme="minorHAnsi"/>
                <w:noProof/>
                <w:color w:val="000000"/>
                <w:sz w:val="20"/>
                <w:szCs w:val="20"/>
                <w:lang w:val="es-CR" w:eastAsia="es-PA"/>
              </w:rPr>
            </w:pPr>
          </w:p>
        </w:tc>
        <w:tc>
          <w:tcPr>
            <w:tcW w:w="5811" w:type="dxa"/>
            <w:tcBorders>
              <w:top w:val="single" w:sz="4" w:space="0" w:color="auto"/>
              <w:left w:val="nil"/>
              <w:bottom w:val="single" w:sz="8" w:space="0" w:color="auto"/>
              <w:right w:val="single" w:sz="8" w:space="0" w:color="auto"/>
            </w:tcBorders>
            <w:shd w:val="clear" w:color="auto" w:fill="auto"/>
          </w:tcPr>
          <w:p w:rsidR="00D73234" w:rsidRPr="00A05C69" w:rsidRDefault="00B23F1A" w:rsidP="00DD5F27">
            <w:pPr>
              <w:autoSpaceDE w:val="0"/>
              <w:autoSpaceDN w:val="0"/>
              <w:adjustRightInd w:val="0"/>
              <w:rPr>
                <w:rFonts w:asciiTheme="minorHAnsi" w:hAnsiTheme="minorHAnsi" w:cstheme="minorHAnsi"/>
                <w:noProof/>
                <w:color w:val="231F20"/>
                <w:sz w:val="20"/>
                <w:szCs w:val="20"/>
                <w:lang w:val="es-CR" w:eastAsia="en-US"/>
              </w:rPr>
            </w:pPr>
            <w:r w:rsidRPr="00A05C69">
              <w:rPr>
                <w:rFonts w:asciiTheme="minorHAnsi" w:hAnsiTheme="minorHAnsi" w:cstheme="minorHAnsi"/>
                <w:noProof/>
                <w:color w:val="231F20"/>
                <w:sz w:val="20"/>
                <w:szCs w:val="20"/>
                <w:lang w:val="es-CR" w:eastAsia="en-US"/>
              </w:rPr>
              <w:t>Existencia de asignaciones concretas para</w:t>
            </w:r>
            <w:r w:rsidR="00DD5F27">
              <w:rPr>
                <w:rFonts w:asciiTheme="minorHAnsi" w:hAnsiTheme="minorHAnsi" w:cstheme="minorHAnsi"/>
                <w:noProof/>
                <w:color w:val="231F20"/>
                <w:sz w:val="20"/>
                <w:szCs w:val="20"/>
                <w:lang w:val="es-CR" w:eastAsia="en-US"/>
              </w:rPr>
              <w:t xml:space="preserve"> preparación, contingencia y respuesta  ante desastres </w:t>
            </w:r>
            <w:r w:rsidRPr="00A05C69">
              <w:rPr>
                <w:rFonts w:asciiTheme="minorHAnsi" w:hAnsiTheme="minorHAnsi" w:cstheme="minorHAnsi"/>
                <w:noProof/>
                <w:color w:val="231F20"/>
                <w:sz w:val="20"/>
                <w:szCs w:val="20"/>
                <w:lang w:val="es-CR" w:eastAsia="en-US"/>
              </w:rPr>
              <w:t xml:space="preserve"> dentro de los presupuestos nacionales. </w:t>
            </w:r>
          </w:p>
        </w:tc>
      </w:tr>
      <w:tr w:rsidR="00E32167" w:rsidRPr="00A05C69" w:rsidTr="00B23F1A">
        <w:trPr>
          <w:trHeight w:val="519"/>
        </w:trPr>
        <w:tc>
          <w:tcPr>
            <w:tcW w:w="4465" w:type="dxa"/>
            <w:vMerge/>
            <w:tcBorders>
              <w:top w:val="single" w:sz="4" w:space="0" w:color="auto"/>
              <w:left w:val="single" w:sz="8" w:space="0" w:color="auto"/>
              <w:bottom w:val="single" w:sz="4" w:space="0" w:color="auto"/>
              <w:right w:val="single" w:sz="4" w:space="0" w:color="auto"/>
            </w:tcBorders>
            <w:vAlign w:val="center"/>
            <w:hideMark/>
          </w:tcPr>
          <w:p w:rsidR="00E32167" w:rsidRPr="00A05C69" w:rsidRDefault="00E32167" w:rsidP="00EE2875">
            <w:pPr>
              <w:rPr>
                <w:rFonts w:asciiTheme="minorHAnsi" w:hAnsiTheme="minorHAnsi" w:cstheme="minorHAnsi"/>
                <w:noProof/>
                <w:color w:val="000000"/>
                <w:sz w:val="20"/>
                <w:szCs w:val="20"/>
                <w:lang w:val="es-CR" w:eastAsia="es-PA"/>
              </w:rPr>
            </w:pPr>
          </w:p>
        </w:tc>
        <w:tc>
          <w:tcPr>
            <w:tcW w:w="5811" w:type="dxa"/>
            <w:tcBorders>
              <w:top w:val="single" w:sz="4" w:space="0" w:color="auto"/>
              <w:left w:val="nil"/>
              <w:bottom w:val="single" w:sz="8" w:space="0" w:color="auto"/>
              <w:right w:val="single" w:sz="8" w:space="0" w:color="auto"/>
            </w:tcBorders>
            <w:shd w:val="clear" w:color="auto" w:fill="auto"/>
          </w:tcPr>
          <w:p w:rsidR="00E32167" w:rsidRPr="00A05C69" w:rsidRDefault="00A05C69" w:rsidP="00DD5F27">
            <w:pPr>
              <w:autoSpaceDE w:val="0"/>
              <w:autoSpaceDN w:val="0"/>
              <w:adjustRightInd w:val="0"/>
              <w:rPr>
                <w:rFonts w:asciiTheme="minorHAnsi" w:hAnsiTheme="minorHAnsi" w:cstheme="minorHAnsi"/>
                <w:noProof/>
                <w:color w:val="000000"/>
                <w:sz w:val="20"/>
                <w:szCs w:val="20"/>
                <w:lang w:val="es-CR" w:eastAsia="es-PA"/>
              </w:rPr>
            </w:pPr>
            <w:r w:rsidRPr="00A05C69">
              <w:rPr>
                <w:rFonts w:asciiTheme="minorHAnsi" w:hAnsiTheme="minorHAnsi" w:cstheme="minorHAnsi"/>
                <w:noProof/>
                <w:color w:val="231F20"/>
                <w:sz w:val="20"/>
                <w:szCs w:val="20"/>
                <w:lang w:val="es-CR" w:eastAsia="en-US"/>
              </w:rPr>
              <w:t xml:space="preserve">Existencia de  </w:t>
            </w:r>
            <w:r w:rsidR="00DD5F27">
              <w:rPr>
                <w:rFonts w:asciiTheme="minorHAnsi" w:hAnsiTheme="minorHAnsi" w:cstheme="minorHAnsi"/>
                <w:noProof/>
                <w:color w:val="231F20"/>
                <w:sz w:val="20"/>
                <w:szCs w:val="20"/>
                <w:lang w:val="es-CR" w:eastAsia="en-US"/>
              </w:rPr>
              <w:t>fondos de reserva  para la atención de la emergencia y la preparación de la respuesta</w:t>
            </w:r>
            <w:r w:rsidRPr="00A05C69">
              <w:rPr>
                <w:rFonts w:asciiTheme="minorHAnsi" w:hAnsiTheme="minorHAnsi" w:cstheme="minorHAnsi"/>
                <w:noProof/>
                <w:color w:val="231F20"/>
                <w:sz w:val="20"/>
                <w:szCs w:val="20"/>
                <w:lang w:val="es-CR" w:eastAsia="en-US"/>
              </w:rPr>
              <w:t xml:space="preserve">. </w:t>
            </w:r>
          </w:p>
        </w:tc>
      </w:tr>
    </w:tbl>
    <w:p w:rsidR="00E32167" w:rsidRPr="00A05C69" w:rsidRDefault="00E32167" w:rsidP="00057634">
      <w:pPr>
        <w:autoSpaceDE w:val="0"/>
        <w:autoSpaceDN w:val="0"/>
        <w:adjustRightInd w:val="0"/>
        <w:rPr>
          <w:rFonts w:eastAsia="Calibri"/>
          <w:noProof/>
          <w:lang w:val="es-CR"/>
        </w:rPr>
      </w:pPr>
    </w:p>
    <w:p w:rsidR="00EB76F4" w:rsidRPr="00A05C69" w:rsidRDefault="00257693" w:rsidP="00EB76F4">
      <w:pPr>
        <w:pStyle w:val="Textosinformato"/>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Comentarios</w:t>
      </w:r>
      <w:r w:rsidR="00EB76F4" w:rsidRPr="00A05C69">
        <w:rPr>
          <w:rFonts w:ascii="Times New Roman" w:eastAsia="Calibri" w:hAnsi="Times New Roman" w:cs="Times New Roman"/>
          <w:noProof/>
          <w:sz w:val="24"/>
          <w:szCs w:val="24"/>
          <w:lang w:val="es-CR"/>
        </w:rPr>
        <w:t>:</w:t>
      </w:r>
    </w:p>
    <w:p w:rsidR="00EB76F4" w:rsidRPr="00A05C69" w:rsidRDefault="00EB76F4" w:rsidP="00057634">
      <w:pPr>
        <w:autoSpaceDE w:val="0"/>
        <w:autoSpaceDN w:val="0"/>
        <w:adjustRightInd w:val="0"/>
        <w:rPr>
          <w:rFonts w:eastAsia="Calibri"/>
          <w:noProof/>
          <w:lang w:val="es-CR"/>
        </w:rPr>
      </w:pPr>
    </w:p>
    <w:p w:rsidR="00427600" w:rsidRPr="00A05C69" w:rsidRDefault="00257693" w:rsidP="00D73234">
      <w:pPr>
        <w:pStyle w:val="Textosinformato"/>
        <w:numPr>
          <w:ilvl w:val="0"/>
          <w:numId w:val="32"/>
        </w:numPr>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 xml:space="preserve">Los participantes destacaron los avances </w:t>
      </w:r>
      <w:r w:rsidR="00B23F1A" w:rsidRPr="00A05C69">
        <w:rPr>
          <w:rFonts w:ascii="Times New Roman" w:eastAsia="Calibri" w:hAnsi="Times New Roman" w:cs="Times New Roman"/>
          <w:noProof/>
          <w:sz w:val="24"/>
          <w:szCs w:val="24"/>
          <w:lang w:val="es-CR"/>
        </w:rPr>
        <w:t>que han logrado los gobiernos nacionales en diferentes aspectos de la respuesta y la preparación: sistemas de alerta temprana, mecanismos de respuesta, desarrollo de marcos jurídicos</w:t>
      </w:r>
      <w:r w:rsidR="00470A69">
        <w:rPr>
          <w:rFonts w:ascii="Times New Roman" w:eastAsia="Calibri" w:hAnsi="Times New Roman" w:cs="Times New Roman"/>
          <w:noProof/>
          <w:sz w:val="24"/>
          <w:szCs w:val="24"/>
          <w:lang w:val="es-CR"/>
        </w:rPr>
        <w:t xml:space="preserve"> y</w:t>
      </w:r>
      <w:r w:rsidR="00B23F1A" w:rsidRPr="00A05C69">
        <w:rPr>
          <w:rFonts w:ascii="Times New Roman" w:eastAsia="Calibri" w:hAnsi="Times New Roman" w:cs="Times New Roman"/>
          <w:noProof/>
          <w:sz w:val="24"/>
          <w:szCs w:val="24"/>
          <w:lang w:val="es-CR"/>
        </w:rPr>
        <w:t xml:space="preserve"> protocolos de pérdidas y daños. Sin embargo, se señaló la necesidad de fortalecer y fomentar estos mecanismos en el ámbito local</w:t>
      </w:r>
      <w:r w:rsidR="00470A69">
        <w:rPr>
          <w:rFonts w:ascii="Times New Roman" w:eastAsia="Calibri" w:hAnsi="Times New Roman" w:cs="Times New Roman"/>
          <w:noProof/>
          <w:sz w:val="24"/>
          <w:szCs w:val="24"/>
          <w:lang w:val="es-CR"/>
        </w:rPr>
        <w:t>, al igual que de</w:t>
      </w:r>
      <w:r w:rsidR="00B23F1A" w:rsidRPr="00A05C69">
        <w:rPr>
          <w:rFonts w:ascii="Times New Roman" w:eastAsia="Calibri" w:hAnsi="Times New Roman" w:cs="Times New Roman"/>
          <w:noProof/>
          <w:sz w:val="24"/>
          <w:szCs w:val="24"/>
          <w:lang w:val="es-CR"/>
        </w:rPr>
        <w:t xml:space="preserve"> efectuar evaluaciones regulares de los cronogramas de las respuestas realizadas y las capacidades existentes. </w:t>
      </w:r>
    </w:p>
    <w:p w:rsidR="00427600" w:rsidRPr="00A05C69" w:rsidRDefault="00A05C69" w:rsidP="00427600">
      <w:pPr>
        <w:pStyle w:val="Textosinformato"/>
        <w:numPr>
          <w:ilvl w:val="0"/>
          <w:numId w:val="32"/>
        </w:numPr>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Los representantes reconocieron el valor de llevar a cabo simulacros en el ámbito nacional y local; sin embargo, existe la necesidad de establecer procedimiento</w:t>
      </w:r>
      <w:r w:rsidR="00470A69">
        <w:rPr>
          <w:rFonts w:ascii="Times New Roman" w:eastAsia="Calibri" w:hAnsi="Times New Roman" w:cs="Times New Roman"/>
          <w:noProof/>
          <w:sz w:val="24"/>
          <w:szCs w:val="24"/>
          <w:lang w:val="es-CR"/>
        </w:rPr>
        <w:t>s</w:t>
      </w:r>
      <w:r w:rsidRPr="00A05C69">
        <w:rPr>
          <w:rFonts w:ascii="Times New Roman" w:eastAsia="Calibri" w:hAnsi="Times New Roman" w:cs="Times New Roman"/>
          <w:noProof/>
          <w:sz w:val="24"/>
          <w:szCs w:val="24"/>
          <w:lang w:val="es-CR"/>
        </w:rPr>
        <w:t xml:space="preserve"> estándar para medir el impacto de </w:t>
      </w:r>
      <w:r w:rsidR="00470A69">
        <w:rPr>
          <w:rFonts w:ascii="Times New Roman" w:eastAsia="Calibri" w:hAnsi="Times New Roman" w:cs="Times New Roman"/>
          <w:noProof/>
          <w:sz w:val="24"/>
          <w:szCs w:val="24"/>
          <w:lang w:val="es-CR"/>
        </w:rPr>
        <w:t>estos</w:t>
      </w:r>
      <w:r w:rsidRPr="00A05C69">
        <w:rPr>
          <w:rFonts w:ascii="Times New Roman" w:eastAsia="Calibri" w:hAnsi="Times New Roman" w:cs="Times New Roman"/>
          <w:noProof/>
          <w:sz w:val="24"/>
          <w:szCs w:val="24"/>
          <w:lang w:val="es-CR"/>
        </w:rPr>
        <w:t xml:space="preserve"> simulacros en la reducción de las pérdidas que ocasionan los desastres. </w:t>
      </w:r>
    </w:p>
    <w:p w:rsidR="00427600" w:rsidRPr="00A05C69" w:rsidRDefault="00A05C69" w:rsidP="00427600">
      <w:pPr>
        <w:pStyle w:val="Textosinformato"/>
        <w:numPr>
          <w:ilvl w:val="0"/>
          <w:numId w:val="32"/>
        </w:numPr>
        <w:jc w:val="both"/>
        <w:rPr>
          <w:rFonts w:ascii="Times New Roman" w:eastAsia="Calibri" w:hAnsi="Times New Roman" w:cs="Times New Roman"/>
          <w:noProof/>
          <w:sz w:val="24"/>
          <w:szCs w:val="24"/>
          <w:lang w:val="es-CR"/>
        </w:rPr>
      </w:pPr>
      <w:r w:rsidRPr="00A05C69">
        <w:rPr>
          <w:rFonts w:ascii="Times New Roman" w:eastAsia="Calibri" w:hAnsi="Times New Roman" w:cs="Times New Roman"/>
          <w:noProof/>
          <w:sz w:val="24"/>
          <w:szCs w:val="24"/>
          <w:lang w:val="es-CR"/>
        </w:rPr>
        <w:t>Los participantes destacaron la necesidad de reforzar la importancia de los marcos jurídicos que permiten que sea obligatorio el establecimiento de planes de contingencia a nivel de los diferentes sectores (educación, salud, agua, saneamiento, energía y electricidad</w:t>
      </w:r>
      <w:r w:rsidR="00470A69">
        <w:rPr>
          <w:rFonts w:ascii="Times New Roman" w:eastAsia="Calibri" w:hAnsi="Times New Roman" w:cs="Times New Roman"/>
          <w:noProof/>
          <w:sz w:val="24"/>
          <w:szCs w:val="24"/>
          <w:lang w:val="es-CR"/>
        </w:rPr>
        <w:t>,</w:t>
      </w:r>
      <w:r w:rsidRPr="00A05C69">
        <w:rPr>
          <w:rFonts w:ascii="Times New Roman" w:eastAsia="Calibri" w:hAnsi="Times New Roman" w:cs="Times New Roman"/>
          <w:noProof/>
          <w:sz w:val="24"/>
          <w:szCs w:val="24"/>
          <w:lang w:val="es-CR"/>
        </w:rPr>
        <w:t xml:space="preserve"> y agricultura). </w:t>
      </w:r>
    </w:p>
    <w:p w:rsidR="000534BE" w:rsidRPr="00A05C69" w:rsidRDefault="000534BE" w:rsidP="00057634">
      <w:pPr>
        <w:autoSpaceDE w:val="0"/>
        <w:autoSpaceDN w:val="0"/>
        <w:adjustRightInd w:val="0"/>
        <w:rPr>
          <w:rFonts w:eastAsia="Calibri"/>
          <w:noProof/>
          <w:lang w:val="es-CR"/>
        </w:rPr>
      </w:pPr>
    </w:p>
    <w:sectPr w:rsidR="000534BE" w:rsidRPr="00A05C69" w:rsidSect="007818A0">
      <w:footerReference w:type="even" r:id="rId10"/>
      <w:footerReference w:type="default" r:id="rId11"/>
      <w:pgSz w:w="11906" w:h="16838"/>
      <w:pgMar w:top="993" w:right="1133" w:bottom="568"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0D5" w:rsidRDefault="007C50D5">
      <w:r>
        <w:separator/>
      </w:r>
    </w:p>
  </w:endnote>
  <w:endnote w:type="continuationSeparator" w:id="0">
    <w:p w:rsidR="007C50D5" w:rsidRDefault="007C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lock Gothic Med Cond">
    <w:altName w:val="Block Gothic Med 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64A" w:rsidRDefault="00DF49E7" w:rsidP="006004B9">
    <w:pPr>
      <w:pStyle w:val="Piedepgina"/>
      <w:framePr w:wrap="around" w:vAnchor="text" w:hAnchor="margin" w:xAlign="right" w:y="1"/>
      <w:rPr>
        <w:rStyle w:val="Nmerodepgina"/>
      </w:rPr>
    </w:pPr>
    <w:r>
      <w:rPr>
        <w:rStyle w:val="Nmerodepgina"/>
      </w:rPr>
      <w:fldChar w:fldCharType="begin"/>
    </w:r>
    <w:r w:rsidR="00FF664A">
      <w:rPr>
        <w:rStyle w:val="Nmerodepgina"/>
      </w:rPr>
      <w:instrText xml:space="preserve">PAGE  </w:instrText>
    </w:r>
    <w:r>
      <w:rPr>
        <w:rStyle w:val="Nmerodepgina"/>
      </w:rPr>
      <w:fldChar w:fldCharType="end"/>
    </w:r>
  </w:p>
  <w:p w:rsidR="00FF664A" w:rsidRDefault="00FF664A" w:rsidP="006004B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64A" w:rsidRDefault="00DF49E7" w:rsidP="006004B9">
    <w:pPr>
      <w:pStyle w:val="Piedepgina"/>
      <w:framePr w:wrap="around" w:vAnchor="text" w:hAnchor="margin" w:xAlign="right" w:y="1"/>
      <w:rPr>
        <w:rStyle w:val="Nmerodepgina"/>
      </w:rPr>
    </w:pPr>
    <w:r>
      <w:rPr>
        <w:rStyle w:val="Nmerodepgina"/>
      </w:rPr>
      <w:fldChar w:fldCharType="begin"/>
    </w:r>
    <w:r w:rsidR="00FF664A">
      <w:rPr>
        <w:rStyle w:val="Nmerodepgina"/>
      </w:rPr>
      <w:instrText xml:space="preserve">PAGE  </w:instrText>
    </w:r>
    <w:r>
      <w:rPr>
        <w:rStyle w:val="Nmerodepgina"/>
      </w:rPr>
      <w:fldChar w:fldCharType="separate"/>
    </w:r>
    <w:r w:rsidR="00D635F5">
      <w:rPr>
        <w:rStyle w:val="Nmerodepgina"/>
        <w:noProof/>
      </w:rPr>
      <w:t>2</w:t>
    </w:r>
    <w:r>
      <w:rPr>
        <w:rStyle w:val="Nmerodepgina"/>
      </w:rPr>
      <w:fldChar w:fldCharType="end"/>
    </w:r>
  </w:p>
  <w:p w:rsidR="00FF664A" w:rsidRDefault="00FF664A" w:rsidP="006004B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0D5" w:rsidRDefault="007C50D5">
      <w:r>
        <w:separator/>
      </w:r>
    </w:p>
  </w:footnote>
  <w:footnote w:type="continuationSeparator" w:id="0">
    <w:p w:rsidR="007C50D5" w:rsidRDefault="007C5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20AB0A6"/>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rPr>
    </w:lvl>
  </w:abstractNum>
  <w:abstractNum w:abstractNumId="2">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3">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4">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6">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7">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rPr>
    </w:lvl>
  </w:abstractNum>
  <w:abstractNum w:abstractNumId="8">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rPr>
    </w:lvl>
  </w:abstractNum>
  <w:abstractNum w:abstractNumId="9">
    <w:nsid w:val="001A257D"/>
    <w:multiLevelType w:val="hybridMultilevel"/>
    <w:tmpl w:val="B77488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05373AC4"/>
    <w:multiLevelType w:val="multilevel"/>
    <w:tmpl w:val="2F1A6CA4"/>
    <w:lvl w:ilvl="0">
      <w:start w:val="1"/>
      <w:numFmt w:val="none"/>
      <w:lvlText w:val="a)"/>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07462E5F"/>
    <w:multiLevelType w:val="hybridMultilevel"/>
    <w:tmpl w:val="6C1E3B1A"/>
    <w:lvl w:ilvl="0" w:tplc="080A0019">
      <w:start w:val="1"/>
      <w:numFmt w:val="lowerLetter"/>
      <w:lvlText w:val="%1."/>
      <w:lvlJc w:val="left"/>
      <w:pPr>
        <w:ind w:left="720" w:hanging="360"/>
      </w:pPr>
      <w:rPr>
        <w:rFont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cs="Wingdings" w:hint="default"/>
      </w:rPr>
    </w:lvl>
    <w:lvl w:ilvl="3" w:tplc="180A0001" w:tentative="1">
      <w:start w:val="1"/>
      <w:numFmt w:val="bullet"/>
      <w:lvlText w:val=""/>
      <w:lvlJc w:val="left"/>
      <w:pPr>
        <w:ind w:left="2880" w:hanging="360"/>
      </w:pPr>
      <w:rPr>
        <w:rFonts w:ascii="Symbol" w:hAnsi="Symbol" w:cs="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cs="Wingdings" w:hint="default"/>
      </w:rPr>
    </w:lvl>
    <w:lvl w:ilvl="6" w:tplc="180A0001" w:tentative="1">
      <w:start w:val="1"/>
      <w:numFmt w:val="bullet"/>
      <w:lvlText w:val=""/>
      <w:lvlJc w:val="left"/>
      <w:pPr>
        <w:ind w:left="5040" w:hanging="360"/>
      </w:pPr>
      <w:rPr>
        <w:rFonts w:ascii="Symbol" w:hAnsi="Symbol" w:cs="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cs="Wingdings" w:hint="default"/>
      </w:rPr>
    </w:lvl>
  </w:abstractNum>
  <w:abstractNum w:abstractNumId="12">
    <w:nsid w:val="0AA50E47"/>
    <w:multiLevelType w:val="hybridMultilevel"/>
    <w:tmpl w:val="C140279A"/>
    <w:lvl w:ilvl="0" w:tplc="540CD7C2">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3">
    <w:nsid w:val="0C7B70A5"/>
    <w:multiLevelType w:val="hybridMultilevel"/>
    <w:tmpl w:val="6FE89956"/>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4">
    <w:nsid w:val="1C3C6102"/>
    <w:multiLevelType w:val="hybridMultilevel"/>
    <w:tmpl w:val="8A5C95EA"/>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5">
    <w:nsid w:val="250C0605"/>
    <w:multiLevelType w:val="multilevel"/>
    <w:tmpl w:val="9EDE2A92"/>
    <w:lvl w:ilvl="0">
      <w:start w:val="1"/>
      <w:numFmt w:val="decimal"/>
      <w:lvlText w:val="%1."/>
      <w:lvlJc w:val="left"/>
      <w:pPr>
        <w:tabs>
          <w:tab w:val="num" w:pos="720"/>
        </w:tabs>
        <w:ind w:left="720" w:hanging="360"/>
      </w:pPr>
      <w:rPr>
        <w:rFonts w:ascii="Times New Roman" w:eastAsia="Times New Roman" w:hAnsi="Times New Roman" w:cs="Times New Roman"/>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51A7F1A"/>
    <w:multiLevelType w:val="hybridMultilevel"/>
    <w:tmpl w:val="991420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28370832"/>
    <w:multiLevelType w:val="hybridMultilevel"/>
    <w:tmpl w:val="DBA4A9F6"/>
    <w:lvl w:ilvl="0" w:tplc="180A0001">
      <w:start w:val="1"/>
      <w:numFmt w:val="bullet"/>
      <w:lvlText w:val=""/>
      <w:lvlJc w:val="left"/>
      <w:pPr>
        <w:ind w:left="360" w:hanging="360"/>
      </w:pPr>
      <w:rPr>
        <w:rFonts w:ascii="Symbol" w:hAnsi="Symbol" w:hint="default"/>
      </w:rPr>
    </w:lvl>
    <w:lvl w:ilvl="1" w:tplc="180A0003">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8">
    <w:nsid w:val="2A134D66"/>
    <w:multiLevelType w:val="hybridMultilevel"/>
    <w:tmpl w:val="5B14A086"/>
    <w:lvl w:ilvl="0" w:tplc="D452DCE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1124F92"/>
    <w:multiLevelType w:val="hybridMultilevel"/>
    <w:tmpl w:val="AB123E02"/>
    <w:lvl w:ilvl="0" w:tplc="180A0001">
      <w:start w:val="1"/>
      <w:numFmt w:val="bullet"/>
      <w:lvlText w:val=""/>
      <w:lvlJc w:val="left"/>
      <w:pPr>
        <w:ind w:left="720" w:hanging="360"/>
      </w:pPr>
      <w:rPr>
        <w:rFonts w:ascii="Symbol" w:hAnsi="Symbol" w:cs="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cs="Wingdings" w:hint="default"/>
      </w:rPr>
    </w:lvl>
    <w:lvl w:ilvl="3" w:tplc="180A0001" w:tentative="1">
      <w:start w:val="1"/>
      <w:numFmt w:val="bullet"/>
      <w:lvlText w:val=""/>
      <w:lvlJc w:val="left"/>
      <w:pPr>
        <w:ind w:left="2880" w:hanging="360"/>
      </w:pPr>
      <w:rPr>
        <w:rFonts w:ascii="Symbol" w:hAnsi="Symbol" w:cs="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cs="Wingdings" w:hint="default"/>
      </w:rPr>
    </w:lvl>
    <w:lvl w:ilvl="6" w:tplc="180A0001" w:tentative="1">
      <w:start w:val="1"/>
      <w:numFmt w:val="bullet"/>
      <w:lvlText w:val=""/>
      <w:lvlJc w:val="left"/>
      <w:pPr>
        <w:ind w:left="5040" w:hanging="360"/>
      </w:pPr>
      <w:rPr>
        <w:rFonts w:ascii="Symbol" w:hAnsi="Symbol" w:cs="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cs="Wingdings" w:hint="default"/>
      </w:rPr>
    </w:lvl>
  </w:abstractNum>
  <w:abstractNum w:abstractNumId="20">
    <w:nsid w:val="32837DDB"/>
    <w:multiLevelType w:val="hybridMultilevel"/>
    <w:tmpl w:val="3EBAE4E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1">
    <w:nsid w:val="34CE79E5"/>
    <w:multiLevelType w:val="multilevel"/>
    <w:tmpl w:val="51F0D3C6"/>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5E1370F"/>
    <w:multiLevelType w:val="hybridMultilevel"/>
    <w:tmpl w:val="CDB65A80"/>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3">
    <w:nsid w:val="3BC11335"/>
    <w:multiLevelType w:val="hybridMultilevel"/>
    <w:tmpl w:val="3AFAF3D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3E854362"/>
    <w:multiLevelType w:val="hybridMultilevel"/>
    <w:tmpl w:val="64A2F044"/>
    <w:lvl w:ilvl="0" w:tplc="180A0001">
      <w:start w:val="1"/>
      <w:numFmt w:val="bullet"/>
      <w:lvlText w:val=""/>
      <w:lvlJc w:val="left"/>
      <w:pPr>
        <w:ind w:left="360" w:hanging="360"/>
      </w:pPr>
      <w:rPr>
        <w:rFonts w:ascii="Symbol" w:hAnsi="Symbol" w:hint="default"/>
      </w:rPr>
    </w:lvl>
    <w:lvl w:ilvl="1" w:tplc="180A0003">
      <w:start w:val="1"/>
      <w:numFmt w:val="bullet"/>
      <w:lvlText w:val="o"/>
      <w:lvlJc w:val="left"/>
      <w:pPr>
        <w:ind w:left="1080" w:hanging="360"/>
      </w:pPr>
      <w:rPr>
        <w:rFonts w:ascii="Courier New" w:hAnsi="Courier New" w:cs="Courier New" w:hint="default"/>
      </w:rPr>
    </w:lvl>
    <w:lvl w:ilvl="2" w:tplc="180A0005">
      <w:start w:val="1"/>
      <w:numFmt w:val="bullet"/>
      <w:lvlText w:val=""/>
      <w:lvlJc w:val="left"/>
      <w:pPr>
        <w:ind w:left="1800" w:hanging="360"/>
      </w:pPr>
      <w:rPr>
        <w:rFonts w:ascii="Wingdings" w:hAnsi="Wingdings" w:hint="default"/>
      </w:rPr>
    </w:lvl>
    <w:lvl w:ilvl="3" w:tplc="180A000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5">
    <w:nsid w:val="3EB1451F"/>
    <w:multiLevelType w:val="hybridMultilevel"/>
    <w:tmpl w:val="DFE87DC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6">
    <w:nsid w:val="41727040"/>
    <w:multiLevelType w:val="hybridMultilevel"/>
    <w:tmpl w:val="111E30E2"/>
    <w:lvl w:ilvl="0" w:tplc="180A0001">
      <w:start w:val="1"/>
      <w:numFmt w:val="bullet"/>
      <w:lvlText w:val=""/>
      <w:lvlJc w:val="left"/>
      <w:pPr>
        <w:ind w:left="360" w:hanging="360"/>
      </w:pPr>
      <w:rPr>
        <w:rFonts w:ascii="Symbol" w:hAnsi="Symbol" w:cs="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cs="Wingdings" w:hint="default"/>
      </w:rPr>
    </w:lvl>
    <w:lvl w:ilvl="3" w:tplc="180A0001" w:tentative="1">
      <w:start w:val="1"/>
      <w:numFmt w:val="bullet"/>
      <w:lvlText w:val=""/>
      <w:lvlJc w:val="left"/>
      <w:pPr>
        <w:ind w:left="2520" w:hanging="360"/>
      </w:pPr>
      <w:rPr>
        <w:rFonts w:ascii="Symbol" w:hAnsi="Symbol" w:cs="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cs="Wingdings" w:hint="default"/>
      </w:rPr>
    </w:lvl>
    <w:lvl w:ilvl="6" w:tplc="180A0001" w:tentative="1">
      <w:start w:val="1"/>
      <w:numFmt w:val="bullet"/>
      <w:lvlText w:val=""/>
      <w:lvlJc w:val="left"/>
      <w:pPr>
        <w:ind w:left="4680" w:hanging="360"/>
      </w:pPr>
      <w:rPr>
        <w:rFonts w:ascii="Symbol" w:hAnsi="Symbol" w:cs="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cs="Wingdings" w:hint="default"/>
      </w:rPr>
    </w:lvl>
  </w:abstractNum>
  <w:abstractNum w:abstractNumId="27">
    <w:nsid w:val="4B3F0315"/>
    <w:multiLevelType w:val="hybridMultilevel"/>
    <w:tmpl w:val="FDE61294"/>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8">
    <w:nsid w:val="506A4AA4"/>
    <w:multiLevelType w:val="hybridMultilevel"/>
    <w:tmpl w:val="754ECDB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9">
    <w:nsid w:val="5D3164CE"/>
    <w:multiLevelType w:val="hybridMultilevel"/>
    <w:tmpl w:val="13142396"/>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0">
    <w:nsid w:val="5E3729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0766B67"/>
    <w:multiLevelType w:val="hybridMultilevel"/>
    <w:tmpl w:val="0A30333A"/>
    <w:lvl w:ilvl="0" w:tplc="180A0001">
      <w:start w:val="1"/>
      <w:numFmt w:val="bullet"/>
      <w:lvlText w:val=""/>
      <w:lvlJc w:val="left"/>
      <w:pPr>
        <w:ind w:left="360" w:hanging="360"/>
      </w:pPr>
      <w:rPr>
        <w:rFonts w:ascii="Symbol" w:hAnsi="Symbol" w:cs="Symbol" w:hint="default"/>
      </w:rPr>
    </w:lvl>
    <w:lvl w:ilvl="1" w:tplc="180A0003">
      <w:start w:val="1"/>
      <w:numFmt w:val="bullet"/>
      <w:lvlText w:val="o"/>
      <w:lvlJc w:val="left"/>
      <w:pPr>
        <w:ind w:left="1080" w:hanging="360"/>
      </w:pPr>
      <w:rPr>
        <w:rFonts w:ascii="Courier New" w:hAnsi="Courier New" w:cs="Courier New" w:hint="default"/>
      </w:rPr>
    </w:lvl>
    <w:lvl w:ilvl="2" w:tplc="180A0005">
      <w:start w:val="1"/>
      <w:numFmt w:val="bullet"/>
      <w:lvlText w:val=""/>
      <w:lvlJc w:val="left"/>
      <w:pPr>
        <w:ind w:left="1800" w:hanging="360"/>
      </w:pPr>
      <w:rPr>
        <w:rFonts w:ascii="Wingdings" w:hAnsi="Wingdings" w:cs="Wingdings" w:hint="default"/>
      </w:rPr>
    </w:lvl>
    <w:lvl w:ilvl="3" w:tplc="180A0001">
      <w:start w:val="1"/>
      <w:numFmt w:val="bullet"/>
      <w:lvlText w:val=""/>
      <w:lvlJc w:val="left"/>
      <w:pPr>
        <w:ind w:left="2520" w:hanging="360"/>
      </w:pPr>
      <w:rPr>
        <w:rFonts w:ascii="Symbol" w:hAnsi="Symbol" w:cs="Symbol" w:hint="default"/>
      </w:rPr>
    </w:lvl>
    <w:lvl w:ilvl="4" w:tplc="180A0003">
      <w:start w:val="1"/>
      <w:numFmt w:val="bullet"/>
      <w:lvlText w:val="o"/>
      <w:lvlJc w:val="left"/>
      <w:pPr>
        <w:ind w:left="3240" w:hanging="360"/>
      </w:pPr>
      <w:rPr>
        <w:rFonts w:ascii="Courier New" w:hAnsi="Courier New" w:cs="Courier New" w:hint="default"/>
      </w:rPr>
    </w:lvl>
    <w:lvl w:ilvl="5" w:tplc="180A0005">
      <w:start w:val="1"/>
      <w:numFmt w:val="bullet"/>
      <w:lvlText w:val=""/>
      <w:lvlJc w:val="left"/>
      <w:pPr>
        <w:ind w:left="3960" w:hanging="360"/>
      </w:pPr>
      <w:rPr>
        <w:rFonts w:ascii="Wingdings" w:hAnsi="Wingdings" w:cs="Wingdings" w:hint="default"/>
      </w:rPr>
    </w:lvl>
    <w:lvl w:ilvl="6" w:tplc="180A0001">
      <w:start w:val="1"/>
      <w:numFmt w:val="bullet"/>
      <w:lvlText w:val=""/>
      <w:lvlJc w:val="left"/>
      <w:pPr>
        <w:ind w:left="4680" w:hanging="360"/>
      </w:pPr>
      <w:rPr>
        <w:rFonts w:ascii="Symbol" w:hAnsi="Symbol" w:cs="Symbol" w:hint="default"/>
      </w:rPr>
    </w:lvl>
    <w:lvl w:ilvl="7" w:tplc="180A0003">
      <w:start w:val="1"/>
      <w:numFmt w:val="bullet"/>
      <w:lvlText w:val="o"/>
      <w:lvlJc w:val="left"/>
      <w:pPr>
        <w:ind w:left="5400" w:hanging="360"/>
      </w:pPr>
      <w:rPr>
        <w:rFonts w:ascii="Courier New" w:hAnsi="Courier New" w:cs="Courier New" w:hint="default"/>
      </w:rPr>
    </w:lvl>
    <w:lvl w:ilvl="8" w:tplc="180A0005">
      <w:start w:val="1"/>
      <w:numFmt w:val="bullet"/>
      <w:lvlText w:val=""/>
      <w:lvlJc w:val="left"/>
      <w:pPr>
        <w:ind w:left="6120" w:hanging="360"/>
      </w:pPr>
      <w:rPr>
        <w:rFonts w:ascii="Wingdings" w:hAnsi="Wingdings" w:cs="Wingdings" w:hint="default"/>
      </w:rPr>
    </w:lvl>
  </w:abstractNum>
  <w:abstractNum w:abstractNumId="32">
    <w:nsid w:val="60C7762C"/>
    <w:multiLevelType w:val="hybridMultilevel"/>
    <w:tmpl w:val="906AA442"/>
    <w:lvl w:ilvl="0" w:tplc="180A0001">
      <w:start w:val="1"/>
      <w:numFmt w:val="bullet"/>
      <w:lvlText w:val=""/>
      <w:lvlJc w:val="left"/>
      <w:pPr>
        <w:ind w:left="1004" w:hanging="360"/>
      </w:pPr>
      <w:rPr>
        <w:rFonts w:ascii="Symbol" w:hAnsi="Symbol" w:cs="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cs="Wingdings" w:hint="default"/>
      </w:rPr>
    </w:lvl>
    <w:lvl w:ilvl="3" w:tplc="180A0001" w:tentative="1">
      <w:start w:val="1"/>
      <w:numFmt w:val="bullet"/>
      <w:lvlText w:val=""/>
      <w:lvlJc w:val="left"/>
      <w:pPr>
        <w:ind w:left="3164" w:hanging="360"/>
      </w:pPr>
      <w:rPr>
        <w:rFonts w:ascii="Symbol" w:hAnsi="Symbol" w:cs="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cs="Wingdings" w:hint="default"/>
      </w:rPr>
    </w:lvl>
    <w:lvl w:ilvl="6" w:tplc="180A0001" w:tentative="1">
      <w:start w:val="1"/>
      <w:numFmt w:val="bullet"/>
      <w:lvlText w:val=""/>
      <w:lvlJc w:val="left"/>
      <w:pPr>
        <w:ind w:left="5324" w:hanging="360"/>
      </w:pPr>
      <w:rPr>
        <w:rFonts w:ascii="Symbol" w:hAnsi="Symbol" w:cs="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cs="Wingdings" w:hint="default"/>
      </w:rPr>
    </w:lvl>
  </w:abstractNum>
  <w:abstractNum w:abstractNumId="33">
    <w:nsid w:val="619B4D26"/>
    <w:multiLevelType w:val="hybridMultilevel"/>
    <w:tmpl w:val="FE940D8C"/>
    <w:lvl w:ilvl="0" w:tplc="8954BF00">
      <w:start w:val="1"/>
      <w:numFmt w:val="none"/>
      <w:lvlText w:val="a)"/>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7197F35"/>
    <w:multiLevelType w:val="hybridMultilevel"/>
    <w:tmpl w:val="D75C69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nsid w:val="689F6825"/>
    <w:multiLevelType w:val="hybridMultilevel"/>
    <w:tmpl w:val="DFA2D2D6"/>
    <w:lvl w:ilvl="0" w:tplc="180A0001">
      <w:start w:val="1"/>
      <w:numFmt w:val="bullet"/>
      <w:lvlText w:val=""/>
      <w:lvlJc w:val="left"/>
      <w:pPr>
        <w:ind w:left="720" w:hanging="360"/>
      </w:pPr>
      <w:rPr>
        <w:rFonts w:ascii="Symbol" w:hAnsi="Symbol" w:cs="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cs="Wingdings" w:hint="default"/>
      </w:rPr>
    </w:lvl>
    <w:lvl w:ilvl="3" w:tplc="180A0001" w:tentative="1">
      <w:start w:val="1"/>
      <w:numFmt w:val="bullet"/>
      <w:lvlText w:val=""/>
      <w:lvlJc w:val="left"/>
      <w:pPr>
        <w:ind w:left="2880" w:hanging="360"/>
      </w:pPr>
      <w:rPr>
        <w:rFonts w:ascii="Symbol" w:hAnsi="Symbol" w:cs="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cs="Wingdings" w:hint="default"/>
      </w:rPr>
    </w:lvl>
    <w:lvl w:ilvl="6" w:tplc="180A0001" w:tentative="1">
      <w:start w:val="1"/>
      <w:numFmt w:val="bullet"/>
      <w:lvlText w:val=""/>
      <w:lvlJc w:val="left"/>
      <w:pPr>
        <w:ind w:left="5040" w:hanging="360"/>
      </w:pPr>
      <w:rPr>
        <w:rFonts w:ascii="Symbol" w:hAnsi="Symbol" w:cs="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cs="Wingdings" w:hint="default"/>
      </w:rPr>
    </w:lvl>
  </w:abstractNum>
  <w:abstractNum w:abstractNumId="36">
    <w:nsid w:val="68EA2453"/>
    <w:multiLevelType w:val="hybridMultilevel"/>
    <w:tmpl w:val="9AEA99AA"/>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7">
    <w:nsid w:val="6A394AF6"/>
    <w:multiLevelType w:val="hybridMultilevel"/>
    <w:tmpl w:val="29389082"/>
    <w:lvl w:ilvl="0" w:tplc="26AAC642">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372723"/>
    <w:multiLevelType w:val="hybridMultilevel"/>
    <w:tmpl w:val="29389082"/>
    <w:lvl w:ilvl="0" w:tplc="26AAC642">
      <w:start w:val="1"/>
      <w:numFmt w:val="lowerLetter"/>
      <w:lvlText w:val="%1)"/>
      <w:lvlJc w:val="left"/>
      <w:pPr>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7B136509"/>
    <w:multiLevelType w:val="hybridMultilevel"/>
    <w:tmpl w:val="9F168284"/>
    <w:lvl w:ilvl="0" w:tplc="180A0001">
      <w:start w:val="1"/>
      <w:numFmt w:val="bullet"/>
      <w:lvlText w:val=""/>
      <w:lvlJc w:val="left"/>
      <w:pPr>
        <w:ind w:left="928" w:hanging="360"/>
      </w:pPr>
      <w:rPr>
        <w:rFonts w:ascii="Symbol" w:hAnsi="Symbol" w:hint="default"/>
      </w:rPr>
    </w:lvl>
    <w:lvl w:ilvl="1" w:tplc="180A0003" w:tentative="1">
      <w:start w:val="1"/>
      <w:numFmt w:val="bullet"/>
      <w:lvlText w:val="o"/>
      <w:lvlJc w:val="left"/>
      <w:pPr>
        <w:ind w:left="1648" w:hanging="360"/>
      </w:pPr>
      <w:rPr>
        <w:rFonts w:ascii="Courier New" w:hAnsi="Courier New" w:cs="Courier New" w:hint="default"/>
      </w:rPr>
    </w:lvl>
    <w:lvl w:ilvl="2" w:tplc="180A0005" w:tentative="1">
      <w:start w:val="1"/>
      <w:numFmt w:val="bullet"/>
      <w:lvlText w:val=""/>
      <w:lvlJc w:val="left"/>
      <w:pPr>
        <w:ind w:left="2368" w:hanging="360"/>
      </w:pPr>
      <w:rPr>
        <w:rFonts w:ascii="Wingdings" w:hAnsi="Wingdings" w:hint="default"/>
      </w:rPr>
    </w:lvl>
    <w:lvl w:ilvl="3" w:tplc="180A0001" w:tentative="1">
      <w:start w:val="1"/>
      <w:numFmt w:val="bullet"/>
      <w:lvlText w:val=""/>
      <w:lvlJc w:val="left"/>
      <w:pPr>
        <w:ind w:left="3088" w:hanging="360"/>
      </w:pPr>
      <w:rPr>
        <w:rFonts w:ascii="Symbol" w:hAnsi="Symbol" w:hint="default"/>
      </w:rPr>
    </w:lvl>
    <w:lvl w:ilvl="4" w:tplc="180A0003" w:tentative="1">
      <w:start w:val="1"/>
      <w:numFmt w:val="bullet"/>
      <w:lvlText w:val="o"/>
      <w:lvlJc w:val="left"/>
      <w:pPr>
        <w:ind w:left="3808" w:hanging="360"/>
      </w:pPr>
      <w:rPr>
        <w:rFonts w:ascii="Courier New" w:hAnsi="Courier New" w:cs="Courier New" w:hint="default"/>
      </w:rPr>
    </w:lvl>
    <w:lvl w:ilvl="5" w:tplc="180A0005" w:tentative="1">
      <w:start w:val="1"/>
      <w:numFmt w:val="bullet"/>
      <w:lvlText w:val=""/>
      <w:lvlJc w:val="left"/>
      <w:pPr>
        <w:ind w:left="4528" w:hanging="360"/>
      </w:pPr>
      <w:rPr>
        <w:rFonts w:ascii="Wingdings" w:hAnsi="Wingdings" w:hint="default"/>
      </w:rPr>
    </w:lvl>
    <w:lvl w:ilvl="6" w:tplc="180A0001" w:tentative="1">
      <w:start w:val="1"/>
      <w:numFmt w:val="bullet"/>
      <w:lvlText w:val=""/>
      <w:lvlJc w:val="left"/>
      <w:pPr>
        <w:ind w:left="5248" w:hanging="360"/>
      </w:pPr>
      <w:rPr>
        <w:rFonts w:ascii="Symbol" w:hAnsi="Symbol" w:hint="default"/>
      </w:rPr>
    </w:lvl>
    <w:lvl w:ilvl="7" w:tplc="180A0003" w:tentative="1">
      <w:start w:val="1"/>
      <w:numFmt w:val="bullet"/>
      <w:lvlText w:val="o"/>
      <w:lvlJc w:val="left"/>
      <w:pPr>
        <w:ind w:left="5968" w:hanging="360"/>
      </w:pPr>
      <w:rPr>
        <w:rFonts w:ascii="Courier New" w:hAnsi="Courier New" w:cs="Courier New" w:hint="default"/>
      </w:rPr>
    </w:lvl>
    <w:lvl w:ilvl="8" w:tplc="180A0005" w:tentative="1">
      <w:start w:val="1"/>
      <w:numFmt w:val="bullet"/>
      <w:lvlText w:val=""/>
      <w:lvlJc w:val="left"/>
      <w:pPr>
        <w:ind w:left="6688" w:hanging="360"/>
      </w:pPr>
      <w:rPr>
        <w:rFonts w:ascii="Wingdings" w:hAnsi="Wingdings" w:hint="default"/>
      </w:rPr>
    </w:lvl>
  </w:abstractNum>
  <w:num w:numId="1">
    <w:abstractNumId w:val="38"/>
  </w:num>
  <w:num w:numId="2">
    <w:abstractNumId w:val="35"/>
  </w:num>
  <w:num w:numId="3">
    <w:abstractNumId w:val="37"/>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1"/>
  </w:num>
  <w:num w:numId="7">
    <w:abstractNumId w:val="23"/>
  </w:num>
  <w:num w:numId="8">
    <w:abstractNumId w:val="0"/>
  </w:num>
  <w:num w:numId="9">
    <w:abstractNumId w:val="9"/>
  </w:num>
  <w:num w:numId="10">
    <w:abstractNumId w:val="18"/>
  </w:num>
  <w:num w:numId="11">
    <w:abstractNumId w:val="30"/>
  </w:num>
  <w:num w:numId="12">
    <w:abstractNumId w:val="33"/>
  </w:num>
  <w:num w:numId="13">
    <w:abstractNumId w:val="16"/>
  </w:num>
  <w:num w:numId="14">
    <w:abstractNumId w:val="10"/>
  </w:num>
  <w:num w:numId="15">
    <w:abstractNumId w:val="11"/>
  </w:num>
  <w:num w:numId="16">
    <w:abstractNumId w:val="19"/>
  </w:num>
  <w:num w:numId="17">
    <w:abstractNumId w:val="32"/>
  </w:num>
  <w:num w:numId="18">
    <w:abstractNumId w:val="39"/>
  </w:num>
  <w:num w:numId="19">
    <w:abstractNumId w:val="36"/>
  </w:num>
  <w:num w:numId="20">
    <w:abstractNumId w:val="20"/>
  </w:num>
  <w:num w:numId="21">
    <w:abstractNumId w:val="13"/>
  </w:num>
  <w:num w:numId="22">
    <w:abstractNumId w:val="21"/>
  </w:num>
  <w:num w:numId="23">
    <w:abstractNumId w:val="27"/>
  </w:num>
  <w:num w:numId="24">
    <w:abstractNumId w:val="22"/>
  </w:num>
  <w:num w:numId="25">
    <w:abstractNumId w:val="29"/>
  </w:num>
  <w:num w:numId="26">
    <w:abstractNumId w:val="24"/>
  </w:num>
  <w:num w:numId="27">
    <w:abstractNumId w:val="17"/>
  </w:num>
  <w:num w:numId="28">
    <w:abstractNumId w:val="12"/>
  </w:num>
  <w:num w:numId="29">
    <w:abstractNumId w:val="14"/>
  </w:num>
  <w:num w:numId="30">
    <w:abstractNumId w:val="28"/>
  </w:num>
  <w:num w:numId="31">
    <w:abstractNumId w:val="3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52B"/>
    <w:rsid w:val="00000096"/>
    <w:rsid w:val="000011FE"/>
    <w:rsid w:val="00001CE6"/>
    <w:rsid w:val="00002CA4"/>
    <w:rsid w:val="0000370E"/>
    <w:rsid w:val="00003CC7"/>
    <w:rsid w:val="00004B49"/>
    <w:rsid w:val="0000515D"/>
    <w:rsid w:val="00005B90"/>
    <w:rsid w:val="00005EDC"/>
    <w:rsid w:val="000120A5"/>
    <w:rsid w:val="000131A0"/>
    <w:rsid w:val="0001368F"/>
    <w:rsid w:val="00013936"/>
    <w:rsid w:val="00015D72"/>
    <w:rsid w:val="00016665"/>
    <w:rsid w:val="00020437"/>
    <w:rsid w:val="0002082D"/>
    <w:rsid w:val="00021E7F"/>
    <w:rsid w:val="0002330D"/>
    <w:rsid w:val="0002505D"/>
    <w:rsid w:val="00026B22"/>
    <w:rsid w:val="0003150F"/>
    <w:rsid w:val="00033686"/>
    <w:rsid w:val="000340AF"/>
    <w:rsid w:val="0003414F"/>
    <w:rsid w:val="00034FB6"/>
    <w:rsid w:val="000355B1"/>
    <w:rsid w:val="00036D20"/>
    <w:rsid w:val="00037F31"/>
    <w:rsid w:val="00037FE7"/>
    <w:rsid w:val="00040F93"/>
    <w:rsid w:val="00042904"/>
    <w:rsid w:val="00042F86"/>
    <w:rsid w:val="00044592"/>
    <w:rsid w:val="00045391"/>
    <w:rsid w:val="00045FFC"/>
    <w:rsid w:val="00050F54"/>
    <w:rsid w:val="00053169"/>
    <w:rsid w:val="000534BE"/>
    <w:rsid w:val="000570E7"/>
    <w:rsid w:val="00057634"/>
    <w:rsid w:val="00060ED3"/>
    <w:rsid w:val="0006150A"/>
    <w:rsid w:val="00062E1E"/>
    <w:rsid w:val="00062FE9"/>
    <w:rsid w:val="0006518B"/>
    <w:rsid w:val="000653FD"/>
    <w:rsid w:val="00065DB5"/>
    <w:rsid w:val="00066C80"/>
    <w:rsid w:val="00067F1C"/>
    <w:rsid w:val="000703D7"/>
    <w:rsid w:val="00070606"/>
    <w:rsid w:val="000710CF"/>
    <w:rsid w:val="00071184"/>
    <w:rsid w:val="0007356E"/>
    <w:rsid w:val="00073B57"/>
    <w:rsid w:val="00073C59"/>
    <w:rsid w:val="00074B9E"/>
    <w:rsid w:val="00074F79"/>
    <w:rsid w:val="0007684A"/>
    <w:rsid w:val="000769DD"/>
    <w:rsid w:val="0007726F"/>
    <w:rsid w:val="000831BA"/>
    <w:rsid w:val="0008536D"/>
    <w:rsid w:val="0008581E"/>
    <w:rsid w:val="000863A1"/>
    <w:rsid w:val="000870B4"/>
    <w:rsid w:val="00087AC5"/>
    <w:rsid w:val="000902EB"/>
    <w:rsid w:val="00091E9C"/>
    <w:rsid w:val="000921F2"/>
    <w:rsid w:val="0009568B"/>
    <w:rsid w:val="0009713A"/>
    <w:rsid w:val="000973CE"/>
    <w:rsid w:val="000A4CC0"/>
    <w:rsid w:val="000A63B8"/>
    <w:rsid w:val="000A6E92"/>
    <w:rsid w:val="000A6F17"/>
    <w:rsid w:val="000A7E4B"/>
    <w:rsid w:val="000B075F"/>
    <w:rsid w:val="000B348D"/>
    <w:rsid w:val="000B3942"/>
    <w:rsid w:val="000B4E60"/>
    <w:rsid w:val="000B597B"/>
    <w:rsid w:val="000B59A5"/>
    <w:rsid w:val="000B5AE0"/>
    <w:rsid w:val="000C067E"/>
    <w:rsid w:val="000C12D0"/>
    <w:rsid w:val="000C17A3"/>
    <w:rsid w:val="000C38C8"/>
    <w:rsid w:val="000D0CF7"/>
    <w:rsid w:val="000D0DA6"/>
    <w:rsid w:val="000D2B1C"/>
    <w:rsid w:val="000D411F"/>
    <w:rsid w:val="000D570A"/>
    <w:rsid w:val="000D580F"/>
    <w:rsid w:val="000D6237"/>
    <w:rsid w:val="000D7E5A"/>
    <w:rsid w:val="000E5BF3"/>
    <w:rsid w:val="000E6666"/>
    <w:rsid w:val="000E7534"/>
    <w:rsid w:val="000E7F4F"/>
    <w:rsid w:val="000F3053"/>
    <w:rsid w:val="000F3084"/>
    <w:rsid w:val="000F3C49"/>
    <w:rsid w:val="000F712F"/>
    <w:rsid w:val="000F7230"/>
    <w:rsid w:val="000F78F4"/>
    <w:rsid w:val="00100168"/>
    <w:rsid w:val="001003C3"/>
    <w:rsid w:val="00100A3F"/>
    <w:rsid w:val="00100A5C"/>
    <w:rsid w:val="00102B2A"/>
    <w:rsid w:val="001039E9"/>
    <w:rsid w:val="00103D0B"/>
    <w:rsid w:val="001040F4"/>
    <w:rsid w:val="00104920"/>
    <w:rsid w:val="001051DB"/>
    <w:rsid w:val="00106085"/>
    <w:rsid w:val="0010714F"/>
    <w:rsid w:val="00111495"/>
    <w:rsid w:val="00112A49"/>
    <w:rsid w:val="001144B6"/>
    <w:rsid w:val="00115083"/>
    <w:rsid w:val="0011513F"/>
    <w:rsid w:val="0011539F"/>
    <w:rsid w:val="00115886"/>
    <w:rsid w:val="0011685B"/>
    <w:rsid w:val="00116BBE"/>
    <w:rsid w:val="001217A9"/>
    <w:rsid w:val="001225E4"/>
    <w:rsid w:val="0012533D"/>
    <w:rsid w:val="001259AB"/>
    <w:rsid w:val="001269B1"/>
    <w:rsid w:val="00131A8C"/>
    <w:rsid w:val="001352EB"/>
    <w:rsid w:val="00136609"/>
    <w:rsid w:val="001409EA"/>
    <w:rsid w:val="00141077"/>
    <w:rsid w:val="00141A76"/>
    <w:rsid w:val="00141B53"/>
    <w:rsid w:val="00141EA5"/>
    <w:rsid w:val="001422FE"/>
    <w:rsid w:val="00145059"/>
    <w:rsid w:val="0014527A"/>
    <w:rsid w:val="001456C7"/>
    <w:rsid w:val="001528DA"/>
    <w:rsid w:val="00155716"/>
    <w:rsid w:val="001559D6"/>
    <w:rsid w:val="0016116E"/>
    <w:rsid w:val="0016394F"/>
    <w:rsid w:val="001667DB"/>
    <w:rsid w:val="00167EF5"/>
    <w:rsid w:val="0017066A"/>
    <w:rsid w:val="00170DB3"/>
    <w:rsid w:val="00172611"/>
    <w:rsid w:val="0017309F"/>
    <w:rsid w:val="00173E73"/>
    <w:rsid w:val="00174384"/>
    <w:rsid w:val="00174E8C"/>
    <w:rsid w:val="0017746B"/>
    <w:rsid w:val="00177647"/>
    <w:rsid w:val="001803C0"/>
    <w:rsid w:val="001816C4"/>
    <w:rsid w:val="001853BB"/>
    <w:rsid w:val="001864D1"/>
    <w:rsid w:val="001865F7"/>
    <w:rsid w:val="00190248"/>
    <w:rsid w:val="0019097C"/>
    <w:rsid w:val="00190D90"/>
    <w:rsid w:val="00192822"/>
    <w:rsid w:val="00193872"/>
    <w:rsid w:val="00194856"/>
    <w:rsid w:val="00194EDA"/>
    <w:rsid w:val="0019670B"/>
    <w:rsid w:val="00197A88"/>
    <w:rsid w:val="001A0486"/>
    <w:rsid w:val="001A1BDB"/>
    <w:rsid w:val="001A2D84"/>
    <w:rsid w:val="001A3916"/>
    <w:rsid w:val="001A4778"/>
    <w:rsid w:val="001A4D5E"/>
    <w:rsid w:val="001A5C74"/>
    <w:rsid w:val="001A616C"/>
    <w:rsid w:val="001A653A"/>
    <w:rsid w:val="001A7DA9"/>
    <w:rsid w:val="001B05ED"/>
    <w:rsid w:val="001B0A2E"/>
    <w:rsid w:val="001B1F7B"/>
    <w:rsid w:val="001B3739"/>
    <w:rsid w:val="001B7254"/>
    <w:rsid w:val="001C0F86"/>
    <w:rsid w:val="001C24B7"/>
    <w:rsid w:val="001C3B2F"/>
    <w:rsid w:val="001C458D"/>
    <w:rsid w:val="001C4DE2"/>
    <w:rsid w:val="001C6C32"/>
    <w:rsid w:val="001C6F29"/>
    <w:rsid w:val="001C6F7B"/>
    <w:rsid w:val="001C7F5A"/>
    <w:rsid w:val="001D055F"/>
    <w:rsid w:val="001D0DAF"/>
    <w:rsid w:val="001D2745"/>
    <w:rsid w:val="001D34A7"/>
    <w:rsid w:val="001D5F87"/>
    <w:rsid w:val="001D6E67"/>
    <w:rsid w:val="001E20EE"/>
    <w:rsid w:val="001E42EF"/>
    <w:rsid w:val="001E5F78"/>
    <w:rsid w:val="001E792B"/>
    <w:rsid w:val="001E7B52"/>
    <w:rsid w:val="001E7FE2"/>
    <w:rsid w:val="001F1A3B"/>
    <w:rsid w:val="001F25D6"/>
    <w:rsid w:val="001F2CDF"/>
    <w:rsid w:val="001F3877"/>
    <w:rsid w:val="001F4118"/>
    <w:rsid w:val="001F4F8B"/>
    <w:rsid w:val="001F540C"/>
    <w:rsid w:val="001F693A"/>
    <w:rsid w:val="001F6FC8"/>
    <w:rsid w:val="001F7C19"/>
    <w:rsid w:val="00200416"/>
    <w:rsid w:val="0020144E"/>
    <w:rsid w:val="00202737"/>
    <w:rsid w:val="00202FC1"/>
    <w:rsid w:val="002044F6"/>
    <w:rsid w:val="00204AB0"/>
    <w:rsid w:val="002061F1"/>
    <w:rsid w:val="00206B37"/>
    <w:rsid w:val="00210B00"/>
    <w:rsid w:val="00210CCC"/>
    <w:rsid w:val="00211219"/>
    <w:rsid w:val="00211CDA"/>
    <w:rsid w:val="0021363A"/>
    <w:rsid w:val="00214866"/>
    <w:rsid w:val="00220BEC"/>
    <w:rsid w:val="002217E0"/>
    <w:rsid w:val="00222DF7"/>
    <w:rsid w:val="00223082"/>
    <w:rsid w:val="00223D96"/>
    <w:rsid w:val="00223F21"/>
    <w:rsid w:val="002248BF"/>
    <w:rsid w:val="002253BC"/>
    <w:rsid w:val="00225EB2"/>
    <w:rsid w:val="00226088"/>
    <w:rsid w:val="00226B49"/>
    <w:rsid w:val="00226FD4"/>
    <w:rsid w:val="0022726C"/>
    <w:rsid w:val="002274A9"/>
    <w:rsid w:val="00227602"/>
    <w:rsid w:val="00227D84"/>
    <w:rsid w:val="0023005D"/>
    <w:rsid w:val="00230679"/>
    <w:rsid w:val="00233A5B"/>
    <w:rsid w:val="0023634D"/>
    <w:rsid w:val="0023635A"/>
    <w:rsid w:val="002366D6"/>
    <w:rsid w:val="002406D8"/>
    <w:rsid w:val="00241172"/>
    <w:rsid w:val="0024132D"/>
    <w:rsid w:val="00241FA2"/>
    <w:rsid w:val="00242BE7"/>
    <w:rsid w:val="0024358E"/>
    <w:rsid w:val="0024360D"/>
    <w:rsid w:val="0024533E"/>
    <w:rsid w:val="00247FDD"/>
    <w:rsid w:val="00250FF9"/>
    <w:rsid w:val="0025199A"/>
    <w:rsid w:val="00251F09"/>
    <w:rsid w:val="00254560"/>
    <w:rsid w:val="00255F53"/>
    <w:rsid w:val="00257693"/>
    <w:rsid w:val="00257D07"/>
    <w:rsid w:val="002600C0"/>
    <w:rsid w:val="0026318A"/>
    <w:rsid w:val="00266C7C"/>
    <w:rsid w:val="00266DA7"/>
    <w:rsid w:val="002674FE"/>
    <w:rsid w:val="00271D33"/>
    <w:rsid w:val="00271DE1"/>
    <w:rsid w:val="00273DFD"/>
    <w:rsid w:val="00274B08"/>
    <w:rsid w:val="00274B09"/>
    <w:rsid w:val="00274B23"/>
    <w:rsid w:val="002752BB"/>
    <w:rsid w:val="00276C99"/>
    <w:rsid w:val="00283A73"/>
    <w:rsid w:val="00284078"/>
    <w:rsid w:val="002851AE"/>
    <w:rsid w:val="0028567F"/>
    <w:rsid w:val="002856C5"/>
    <w:rsid w:val="002861C8"/>
    <w:rsid w:val="002905BE"/>
    <w:rsid w:val="00291FE8"/>
    <w:rsid w:val="00293E22"/>
    <w:rsid w:val="00294854"/>
    <w:rsid w:val="002959BB"/>
    <w:rsid w:val="00295E79"/>
    <w:rsid w:val="0029622C"/>
    <w:rsid w:val="00296475"/>
    <w:rsid w:val="00296BD2"/>
    <w:rsid w:val="002A0A66"/>
    <w:rsid w:val="002A0E71"/>
    <w:rsid w:val="002A3432"/>
    <w:rsid w:val="002A4DB6"/>
    <w:rsid w:val="002A5752"/>
    <w:rsid w:val="002B42B8"/>
    <w:rsid w:val="002B60BD"/>
    <w:rsid w:val="002C1F17"/>
    <w:rsid w:val="002C45C7"/>
    <w:rsid w:val="002C5DDF"/>
    <w:rsid w:val="002C7637"/>
    <w:rsid w:val="002D0EEE"/>
    <w:rsid w:val="002D1D26"/>
    <w:rsid w:val="002D1F4D"/>
    <w:rsid w:val="002D355E"/>
    <w:rsid w:val="002D4634"/>
    <w:rsid w:val="002D5B74"/>
    <w:rsid w:val="002D65F6"/>
    <w:rsid w:val="002D6B9C"/>
    <w:rsid w:val="002E206B"/>
    <w:rsid w:val="002E323F"/>
    <w:rsid w:val="002E47A1"/>
    <w:rsid w:val="002E4805"/>
    <w:rsid w:val="002E4BF0"/>
    <w:rsid w:val="002E6742"/>
    <w:rsid w:val="002E69AB"/>
    <w:rsid w:val="002E7C93"/>
    <w:rsid w:val="002F0B3F"/>
    <w:rsid w:val="002F0E40"/>
    <w:rsid w:val="002F1E22"/>
    <w:rsid w:val="002F3CEF"/>
    <w:rsid w:val="002F457B"/>
    <w:rsid w:val="002F4AB8"/>
    <w:rsid w:val="002F4BD4"/>
    <w:rsid w:val="002F5E60"/>
    <w:rsid w:val="002F6DC6"/>
    <w:rsid w:val="003004CA"/>
    <w:rsid w:val="00301A54"/>
    <w:rsid w:val="00302B45"/>
    <w:rsid w:val="00303150"/>
    <w:rsid w:val="00303612"/>
    <w:rsid w:val="00303F3A"/>
    <w:rsid w:val="00304EF4"/>
    <w:rsid w:val="003054F7"/>
    <w:rsid w:val="003055A2"/>
    <w:rsid w:val="00307307"/>
    <w:rsid w:val="0031025A"/>
    <w:rsid w:val="00312B9B"/>
    <w:rsid w:val="00314844"/>
    <w:rsid w:val="0031658F"/>
    <w:rsid w:val="003209DB"/>
    <w:rsid w:val="00320F35"/>
    <w:rsid w:val="00322E18"/>
    <w:rsid w:val="00323857"/>
    <w:rsid w:val="003241FA"/>
    <w:rsid w:val="003251DD"/>
    <w:rsid w:val="003259F0"/>
    <w:rsid w:val="003270A7"/>
    <w:rsid w:val="00327B96"/>
    <w:rsid w:val="00327E55"/>
    <w:rsid w:val="00330282"/>
    <w:rsid w:val="003319EC"/>
    <w:rsid w:val="00331A34"/>
    <w:rsid w:val="0033226D"/>
    <w:rsid w:val="0033327C"/>
    <w:rsid w:val="00334B6A"/>
    <w:rsid w:val="00335884"/>
    <w:rsid w:val="00336C28"/>
    <w:rsid w:val="0033731D"/>
    <w:rsid w:val="00337497"/>
    <w:rsid w:val="00340665"/>
    <w:rsid w:val="00340D49"/>
    <w:rsid w:val="0034303A"/>
    <w:rsid w:val="0034322C"/>
    <w:rsid w:val="00344A5E"/>
    <w:rsid w:val="0034633D"/>
    <w:rsid w:val="00346566"/>
    <w:rsid w:val="003466B1"/>
    <w:rsid w:val="00347459"/>
    <w:rsid w:val="003511BC"/>
    <w:rsid w:val="00351A7A"/>
    <w:rsid w:val="00351DBD"/>
    <w:rsid w:val="00352FC3"/>
    <w:rsid w:val="00353761"/>
    <w:rsid w:val="003544C8"/>
    <w:rsid w:val="0035492E"/>
    <w:rsid w:val="003560B1"/>
    <w:rsid w:val="00357C39"/>
    <w:rsid w:val="003600AC"/>
    <w:rsid w:val="003612CB"/>
    <w:rsid w:val="00362A7E"/>
    <w:rsid w:val="00364CAC"/>
    <w:rsid w:val="003663EE"/>
    <w:rsid w:val="0036656B"/>
    <w:rsid w:val="00366C22"/>
    <w:rsid w:val="00367CE5"/>
    <w:rsid w:val="00370354"/>
    <w:rsid w:val="00371409"/>
    <w:rsid w:val="0037143A"/>
    <w:rsid w:val="003717A6"/>
    <w:rsid w:val="00371B68"/>
    <w:rsid w:val="00373EAC"/>
    <w:rsid w:val="00376F72"/>
    <w:rsid w:val="00382166"/>
    <w:rsid w:val="003821A2"/>
    <w:rsid w:val="003821F8"/>
    <w:rsid w:val="003831B0"/>
    <w:rsid w:val="003906B6"/>
    <w:rsid w:val="00390BDA"/>
    <w:rsid w:val="00390F56"/>
    <w:rsid w:val="00394776"/>
    <w:rsid w:val="00394821"/>
    <w:rsid w:val="00394B2D"/>
    <w:rsid w:val="0039526A"/>
    <w:rsid w:val="003957B2"/>
    <w:rsid w:val="00395D97"/>
    <w:rsid w:val="00396202"/>
    <w:rsid w:val="003967F3"/>
    <w:rsid w:val="00396B0B"/>
    <w:rsid w:val="00397B7D"/>
    <w:rsid w:val="00397F7C"/>
    <w:rsid w:val="003A4609"/>
    <w:rsid w:val="003A5562"/>
    <w:rsid w:val="003A6CEB"/>
    <w:rsid w:val="003A7C3C"/>
    <w:rsid w:val="003B1A4C"/>
    <w:rsid w:val="003B3509"/>
    <w:rsid w:val="003B3649"/>
    <w:rsid w:val="003B469C"/>
    <w:rsid w:val="003B483D"/>
    <w:rsid w:val="003B497F"/>
    <w:rsid w:val="003B591C"/>
    <w:rsid w:val="003B6C26"/>
    <w:rsid w:val="003B7516"/>
    <w:rsid w:val="003B7ED3"/>
    <w:rsid w:val="003C0C37"/>
    <w:rsid w:val="003C1E3B"/>
    <w:rsid w:val="003C2065"/>
    <w:rsid w:val="003C5CF4"/>
    <w:rsid w:val="003C6504"/>
    <w:rsid w:val="003C66E0"/>
    <w:rsid w:val="003C6B28"/>
    <w:rsid w:val="003C6BC8"/>
    <w:rsid w:val="003D0C7F"/>
    <w:rsid w:val="003D181B"/>
    <w:rsid w:val="003D2E5A"/>
    <w:rsid w:val="003D327C"/>
    <w:rsid w:val="003D4DE7"/>
    <w:rsid w:val="003D52B3"/>
    <w:rsid w:val="003D5720"/>
    <w:rsid w:val="003D589E"/>
    <w:rsid w:val="003D6010"/>
    <w:rsid w:val="003D6FE8"/>
    <w:rsid w:val="003D7108"/>
    <w:rsid w:val="003D7C4A"/>
    <w:rsid w:val="003E1ADA"/>
    <w:rsid w:val="003E2026"/>
    <w:rsid w:val="003E2337"/>
    <w:rsid w:val="003E335A"/>
    <w:rsid w:val="003E3667"/>
    <w:rsid w:val="003E400C"/>
    <w:rsid w:val="003E4400"/>
    <w:rsid w:val="003E5061"/>
    <w:rsid w:val="003E5828"/>
    <w:rsid w:val="003E6A1B"/>
    <w:rsid w:val="003E773E"/>
    <w:rsid w:val="003F008A"/>
    <w:rsid w:val="003F0177"/>
    <w:rsid w:val="003F08B0"/>
    <w:rsid w:val="003F0D12"/>
    <w:rsid w:val="003F1EFB"/>
    <w:rsid w:val="003F3590"/>
    <w:rsid w:val="003F6000"/>
    <w:rsid w:val="0040145F"/>
    <w:rsid w:val="004030BB"/>
    <w:rsid w:val="00404BCF"/>
    <w:rsid w:val="0041022C"/>
    <w:rsid w:val="00410F3A"/>
    <w:rsid w:val="00410F57"/>
    <w:rsid w:val="0041324C"/>
    <w:rsid w:val="0041671D"/>
    <w:rsid w:val="00416C67"/>
    <w:rsid w:val="00416E62"/>
    <w:rsid w:val="00417643"/>
    <w:rsid w:val="00417E56"/>
    <w:rsid w:val="00421506"/>
    <w:rsid w:val="0042440C"/>
    <w:rsid w:val="00424B3E"/>
    <w:rsid w:val="0042620E"/>
    <w:rsid w:val="00426657"/>
    <w:rsid w:val="0042680B"/>
    <w:rsid w:val="00427600"/>
    <w:rsid w:val="00427908"/>
    <w:rsid w:val="00430241"/>
    <w:rsid w:val="00431666"/>
    <w:rsid w:val="0043317A"/>
    <w:rsid w:val="00433F36"/>
    <w:rsid w:val="00436227"/>
    <w:rsid w:val="00436BB7"/>
    <w:rsid w:val="00437BFF"/>
    <w:rsid w:val="0044043C"/>
    <w:rsid w:val="00441AA7"/>
    <w:rsid w:val="00443AEF"/>
    <w:rsid w:val="00443BDD"/>
    <w:rsid w:val="00445174"/>
    <w:rsid w:val="0044550C"/>
    <w:rsid w:val="00446C34"/>
    <w:rsid w:val="0044750D"/>
    <w:rsid w:val="00447CDC"/>
    <w:rsid w:val="00450DB5"/>
    <w:rsid w:val="004518BE"/>
    <w:rsid w:val="00451E73"/>
    <w:rsid w:val="00454D0A"/>
    <w:rsid w:val="004561DD"/>
    <w:rsid w:val="00456583"/>
    <w:rsid w:val="0045787B"/>
    <w:rsid w:val="00457A78"/>
    <w:rsid w:val="00460F2F"/>
    <w:rsid w:val="004625E9"/>
    <w:rsid w:val="0046578F"/>
    <w:rsid w:val="00470A69"/>
    <w:rsid w:val="0047139A"/>
    <w:rsid w:val="00472172"/>
    <w:rsid w:val="00472D97"/>
    <w:rsid w:val="00472DA7"/>
    <w:rsid w:val="004755BD"/>
    <w:rsid w:val="00475997"/>
    <w:rsid w:val="004764D7"/>
    <w:rsid w:val="00477291"/>
    <w:rsid w:val="004775EF"/>
    <w:rsid w:val="00480239"/>
    <w:rsid w:val="00480692"/>
    <w:rsid w:val="00481C2A"/>
    <w:rsid w:val="0048256E"/>
    <w:rsid w:val="004827F8"/>
    <w:rsid w:val="00484A25"/>
    <w:rsid w:val="004857CE"/>
    <w:rsid w:val="00486667"/>
    <w:rsid w:val="00486A05"/>
    <w:rsid w:val="004870E8"/>
    <w:rsid w:val="00487B6D"/>
    <w:rsid w:val="0049162A"/>
    <w:rsid w:val="00492E9C"/>
    <w:rsid w:val="00493B54"/>
    <w:rsid w:val="00493D54"/>
    <w:rsid w:val="00494F63"/>
    <w:rsid w:val="004956A4"/>
    <w:rsid w:val="00495962"/>
    <w:rsid w:val="00497BBE"/>
    <w:rsid w:val="004A0EF5"/>
    <w:rsid w:val="004A1ABB"/>
    <w:rsid w:val="004A28D8"/>
    <w:rsid w:val="004A4218"/>
    <w:rsid w:val="004A46F4"/>
    <w:rsid w:val="004A54D1"/>
    <w:rsid w:val="004A5DD5"/>
    <w:rsid w:val="004A6B25"/>
    <w:rsid w:val="004B2369"/>
    <w:rsid w:val="004B2A08"/>
    <w:rsid w:val="004B3FA6"/>
    <w:rsid w:val="004B48EC"/>
    <w:rsid w:val="004B4BEB"/>
    <w:rsid w:val="004C259E"/>
    <w:rsid w:val="004C2642"/>
    <w:rsid w:val="004C42C6"/>
    <w:rsid w:val="004C4645"/>
    <w:rsid w:val="004C47C3"/>
    <w:rsid w:val="004C689D"/>
    <w:rsid w:val="004D1795"/>
    <w:rsid w:val="004D2600"/>
    <w:rsid w:val="004D2760"/>
    <w:rsid w:val="004D3F50"/>
    <w:rsid w:val="004D4344"/>
    <w:rsid w:val="004D51BC"/>
    <w:rsid w:val="004D5C68"/>
    <w:rsid w:val="004E0E5D"/>
    <w:rsid w:val="004E1102"/>
    <w:rsid w:val="004E11DA"/>
    <w:rsid w:val="004E18F1"/>
    <w:rsid w:val="004E2341"/>
    <w:rsid w:val="004E2662"/>
    <w:rsid w:val="004E3411"/>
    <w:rsid w:val="004E5EA3"/>
    <w:rsid w:val="004E68C3"/>
    <w:rsid w:val="004F0305"/>
    <w:rsid w:val="004F05B7"/>
    <w:rsid w:val="004F0BD6"/>
    <w:rsid w:val="004F0CA4"/>
    <w:rsid w:val="004F0D12"/>
    <w:rsid w:val="004F0DBD"/>
    <w:rsid w:val="004F1ED1"/>
    <w:rsid w:val="004F27FE"/>
    <w:rsid w:val="004F2B5E"/>
    <w:rsid w:val="004F3596"/>
    <w:rsid w:val="004F35CD"/>
    <w:rsid w:val="004F3D07"/>
    <w:rsid w:val="004F4124"/>
    <w:rsid w:val="004F7584"/>
    <w:rsid w:val="00500681"/>
    <w:rsid w:val="00500994"/>
    <w:rsid w:val="00501F71"/>
    <w:rsid w:val="00503AC0"/>
    <w:rsid w:val="00503EC4"/>
    <w:rsid w:val="005056E8"/>
    <w:rsid w:val="00505F11"/>
    <w:rsid w:val="00506365"/>
    <w:rsid w:val="0050734C"/>
    <w:rsid w:val="00507405"/>
    <w:rsid w:val="00510BFF"/>
    <w:rsid w:val="00510E4E"/>
    <w:rsid w:val="00511651"/>
    <w:rsid w:val="00514536"/>
    <w:rsid w:val="005147FF"/>
    <w:rsid w:val="005151DD"/>
    <w:rsid w:val="005164A0"/>
    <w:rsid w:val="00516AB4"/>
    <w:rsid w:val="00520E22"/>
    <w:rsid w:val="00525D1C"/>
    <w:rsid w:val="005302FB"/>
    <w:rsid w:val="005322D3"/>
    <w:rsid w:val="00532A5D"/>
    <w:rsid w:val="005369E7"/>
    <w:rsid w:val="00541A68"/>
    <w:rsid w:val="00541A87"/>
    <w:rsid w:val="00542AA2"/>
    <w:rsid w:val="005444D6"/>
    <w:rsid w:val="00547AF1"/>
    <w:rsid w:val="005525EF"/>
    <w:rsid w:val="005542F3"/>
    <w:rsid w:val="00555357"/>
    <w:rsid w:val="00561E85"/>
    <w:rsid w:val="00563A3E"/>
    <w:rsid w:val="00564048"/>
    <w:rsid w:val="00565250"/>
    <w:rsid w:val="00565E9D"/>
    <w:rsid w:val="00566569"/>
    <w:rsid w:val="00567053"/>
    <w:rsid w:val="005675C5"/>
    <w:rsid w:val="00567AB4"/>
    <w:rsid w:val="00570C2C"/>
    <w:rsid w:val="0057175F"/>
    <w:rsid w:val="00571E0C"/>
    <w:rsid w:val="00572363"/>
    <w:rsid w:val="00572E49"/>
    <w:rsid w:val="00573E9C"/>
    <w:rsid w:val="00574019"/>
    <w:rsid w:val="0057432F"/>
    <w:rsid w:val="00574F04"/>
    <w:rsid w:val="00576B7B"/>
    <w:rsid w:val="00577184"/>
    <w:rsid w:val="0057796D"/>
    <w:rsid w:val="005811A5"/>
    <w:rsid w:val="005819C8"/>
    <w:rsid w:val="00581EEA"/>
    <w:rsid w:val="00583F12"/>
    <w:rsid w:val="00584C6D"/>
    <w:rsid w:val="00584F1C"/>
    <w:rsid w:val="0058514A"/>
    <w:rsid w:val="005851A1"/>
    <w:rsid w:val="00587076"/>
    <w:rsid w:val="0059042D"/>
    <w:rsid w:val="005906FB"/>
    <w:rsid w:val="00590DAA"/>
    <w:rsid w:val="00590EC7"/>
    <w:rsid w:val="00590EF9"/>
    <w:rsid w:val="00591365"/>
    <w:rsid w:val="005914BA"/>
    <w:rsid w:val="00591B2E"/>
    <w:rsid w:val="00591E6D"/>
    <w:rsid w:val="00592379"/>
    <w:rsid w:val="005930F6"/>
    <w:rsid w:val="005930F9"/>
    <w:rsid w:val="00593EF0"/>
    <w:rsid w:val="00594FF3"/>
    <w:rsid w:val="005952DD"/>
    <w:rsid w:val="005A10C8"/>
    <w:rsid w:val="005A17D5"/>
    <w:rsid w:val="005A2867"/>
    <w:rsid w:val="005A2BB9"/>
    <w:rsid w:val="005A3949"/>
    <w:rsid w:val="005A59F8"/>
    <w:rsid w:val="005A5C8F"/>
    <w:rsid w:val="005A6241"/>
    <w:rsid w:val="005A688E"/>
    <w:rsid w:val="005A7516"/>
    <w:rsid w:val="005A78B8"/>
    <w:rsid w:val="005B019F"/>
    <w:rsid w:val="005B16AB"/>
    <w:rsid w:val="005B23EC"/>
    <w:rsid w:val="005B28C8"/>
    <w:rsid w:val="005B3439"/>
    <w:rsid w:val="005B4176"/>
    <w:rsid w:val="005B535C"/>
    <w:rsid w:val="005B53C1"/>
    <w:rsid w:val="005B568D"/>
    <w:rsid w:val="005B66D5"/>
    <w:rsid w:val="005B737F"/>
    <w:rsid w:val="005C1F9F"/>
    <w:rsid w:val="005C3F32"/>
    <w:rsid w:val="005C54F5"/>
    <w:rsid w:val="005C55DD"/>
    <w:rsid w:val="005C5BCC"/>
    <w:rsid w:val="005D0C0D"/>
    <w:rsid w:val="005D10D3"/>
    <w:rsid w:val="005D5089"/>
    <w:rsid w:val="005D564D"/>
    <w:rsid w:val="005D5FF0"/>
    <w:rsid w:val="005D60E5"/>
    <w:rsid w:val="005D72A8"/>
    <w:rsid w:val="005D739E"/>
    <w:rsid w:val="005E0758"/>
    <w:rsid w:val="005E1563"/>
    <w:rsid w:val="005E1B8A"/>
    <w:rsid w:val="005E1D08"/>
    <w:rsid w:val="005E2447"/>
    <w:rsid w:val="005E4159"/>
    <w:rsid w:val="005F0574"/>
    <w:rsid w:val="005F0CE0"/>
    <w:rsid w:val="005F1BCB"/>
    <w:rsid w:val="005F2100"/>
    <w:rsid w:val="005F2A54"/>
    <w:rsid w:val="005F512E"/>
    <w:rsid w:val="005F63A9"/>
    <w:rsid w:val="006004B9"/>
    <w:rsid w:val="00600E45"/>
    <w:rsid w:val="00601826"/>
    <w:rsid w:val="00602502"/>
    <w:rsid w:val="00606746"/>
    <w:rsid w:val="00607A25"/>
    <w:rsid w:val="00610428"/>
    <w:rsid w:val="00610490"/>
    <w:rsid w:val="00611A77"/>
    <w:rsid w:val="0061292F"/>
    <w:rsid w:val="00612D80"/>
    <w:rsid w:val="00613863"/>
    <w:rsid w:val="00613B1A"/>
    <w:rsid w:val="00615977"/>
    <w:rsid w:val="00615E07"/>
    <w:rsid w:val="00617882"/>
    <w:rsid w:val="0062025C"/>
    <w:rsid w:val="006231E2"/>
    <w:rsid w:val="00623795"/>
    <w:rsid w:val="006272D9"/>
    <w:rsid w:val="0063040E"/>
    <w:rsid w:val="00630D77"/>
    <w:rsid w:val="00631605"/>
    <w:rsid w:val="00631E43"/>
    <w:rsid w:val="006322F7"/>
    <w:rsid w:val="00633D0B"/>
    <w:rsid w:val="0063506F"/>
    <w:rsid w:val="00635600"/>
    <w:rsid w:val="00635B5C"/>
    <w:rsid w:val="00635BD7"/>
    <w:rsid w:val="00637A16"/>
    <w:rsid w:val="00641239"/>
    <w:rsid w:val="006426F1"/>
    <w:rsid w:val="0064395E"/>
    <w:rsid w:val="00644655"/>
    <w:rsid w:val="00644DF0"/>
    <w:rsid w:val="006453C7"/>
    <w:rsid w:val="006455CF"/>
    <w:rsid w:val="0064584C"/>
    <w:rsid w:val="00650C06"/>
    <w:rsid w:val="00650E9C"/>
    <w:rsid w:val="00650F41"/>
    <w:rsid w:val="00656D48"/>
    <w:rsid w:val="00661DD2"/>
    <w:rsid w:val="00661EF5"/>
    <w:rsid w:val="00662663"/>
    <w:rsid w:val="00662721"/>
    <w:rsid w:val="00662E91"/>
    <w:rsid w:val="006633F1"/>
    <w:rsid w:val="00664527"/>
    <w:rsid w:val="00664D21"/>
    <w:rsid w:val="00664F48"/>
    <w:rsid w:val="00665B13"/>
    <w:rsid w:val="0066691A"/>
    <w:rsid w:val="00666DD2"/>
    <w:rsid w:val="00667049"/>
    <w:rsid w:val="00672AE0"/>
    <w:rsid w:val="00673F27"/>
    <w:rsid w:val="00675CFF"/>
    <w:rsid w:val="0068108B"/>
    <w:rsid w:val="00685705"/>
    <w:rsid w:val="0068739E"/>
    <w:rsid w:val="0069193F"/>
    <w:rsid w:val="006922FF"/>
    <w:rsid w:val="006955F4"/>
    <w:rsid w:val="0069775B"/>
    <w:rsid w:val="006A3AA6"/>
    <w:rsid w:val="006A747C"/>
    <w:rsid w:val="006A797C"/>
    <w:rsid w:val="006B06B2"/>
    <w:rsid w:val="006B0FB2"/>
    <w:rsid w:val="006B1994"/>
    <w:rsid w:val="006B2D9F"/>
    <w:rsid w:val="006B3527"/>
    <w:rsid w:val="006B4204"/>
    <w:rsid w:val="006B4F67"/>
    <w:rsid w:val="006B54E9"/>
    <w:rsid w:val="006B6BCA"/>
    <w:rsid w:val="006B75A4"/>
    <w:rsid w:val="006C0596"/>
    <w:rsid w:val="006C05CB"/>
    <w:rsid w:val="006C09B5"/>
    <w:rsid w:val="006C0F6F"/>
    <w:rsid w:val="006C7AF1"/>
    <w:rsid w:val="006D33B5"/>
    <w:rsid w:val="006D3405"/>
    <w:rsid w:val="006D691F"/>
    <w:rsid w:val="006D6A6B"/>
    <w:rsid w:val="006D74DA"/>
    <w:rsid w:val="006D7567"/>
    <w:rsid w:val="006E066D"/>
    <w:rsid w:val="006E09A7"/>
    <w:rsid w:val="006E0AD5"/>
    <w:rsid w:val="006E1488"/>
    <w:rsid w:val="006E215C"/>
    <w:rsid w:val="006E26FF"/>
    <w:rsid w:val="006E3C21"/>
    <w:rsid w:val="006E5540"/>
    <w:rsid w:val="006E5B3D"/>
    <w:rsid w:val="006E5DBB"/>
    <w:rsid w:val="006F1752"/>
    <w:rsid w:val="006F17A2"/>
    <w:rsid w:val="006F2175"/>
    <w:rsid w:val="006F374B"/>
    <w:rsid w:val="006F410C"/>
    <w:rsid w:val="006F53D0"/>
    <w:rsid w:val="006F5E3E"/>
    <w:rsid w:val="006F6E92"/>
    <w:rsid w:val="007027B4"/>
    <w:rsid w:val="00702953"/>
    <w:rsid w:val="00703103"/>
    <w:rsid w:val="0070315F"/>
    <w:rsid w:val="00707019"/>
    <w:rsid w:val="00710410"/>
    <w:rsid w:val="00710AE0"/>
    <w:rsid w:val="00713D44"/>
    <w:rsid w:val="00716EA2"/>
    <w:rsid w:val="00717A9E"/>
    <w:rsid w:val="00720CC3"/>
    <w:rsid w:val="00721B0C"/>
    <w:rsid w:val="00721C47"/>
    <w:rsid w:val="007224B2"/>
    <w:rsid w:val="00723C25"/>
    <w:rsid w:val="007275AA"/>
    <w:rsid w:val="00730D6F"/>
    <w:rsid w:val="007343C1"/>
    <w:rsid w:val="00735560"/>
    <w:rsid w:val="00736DEF"/>
    <w:rsid w:val="0073767C"/>
    <w:rsid w:val="00737A0F"/>
    <w:rsid w:val="00741470"/>
    <w:rsid w:val="007415E1"/>
    <w:rsid w:val="00744E6A"/>
    <w:rsid w:val="007451FC"/>
    <w:rsid w:val="00745773"/>
    <w:rsid w:val="00745BB1"/>
    <w:rsid w:val="0074619E"/>
    <w:rsid w:val="00747730"/>
    <w:rsid w:val="007507B1"/>
    <w:rsid w:val="007516A1"/>
    <w:rsid w:val="00752A39"/>
    <w:rsid w:val="00753C8D"/>
    <w:rsid w:val="007541B9"/>
    <w:rsid w:val="0075613A"/>
    <w:rsid w:val="0075627E"/>
    <w:rsid w:val="00756904"/>
    <w:rsid w:val="00757048"/>
    <w:rsid w:val="0076030A"/>
    <w:rsid w:val="00760610"/>
    <w:rsid w:val="00760E10"/>
    <w:rsid w:val="0076133C"/>
    <w:rsid w:val="007624B2"/>
    <w:rsid w:val="00765814"/>
    <w:rsid w:val="00765E0B"/>
    <w:rsid w:val="007661D5"/>
    <w:rsid w:val="0076769B"/>
    <w:rsid w:val="007714B8"/>
    <w:rsid w:val="007728DF"/>
    <w:rsid w:val="0077360F"/>
    <w:rsid w:val="00773802"/>
    <w:rsid w:val="00774814"/>
    <w:rsid w:val="00774914"/>
    <w:rsid w:val="00775D47"/>
    <w:rsid w:val="007773CC"/>
    <w:rsid w:val="0078030C"/>
    <w:rsid w:val="00781650"/>
    <w:rsid w:val="007818A0"/>
    <w:rsid w:val="00782499"/>
    <w:rsid w:val="007824EC"/>
    <w:rsid w:val="00783BCC"/>
    <w:rsid w:val="007841C5"/>
    <w:rsid w:val="00784FFA"/>
    <w:rsid w:val="00785852"/>
    <w:rsid w:val="00790843"/>
    <w:rsid w:val="00791C57"/>
    <w:rsid w:val="00791E08"/>
    <w:rsid w:val="0079269D"/>
    <w:rsid w:val="00792E5A"/>
    <w:rsid w:val="007940AB"/>
    <w:rsid w:val="00795FCB"/>
    <w:rsid w:val="00797190"/>
    <w:rsid w:val="00797686"/>
    <w:rsid w:val="00797693"/>
    <w:rsid w:val="00797739"/>
    <w:rsid w:val="00797E7F"/>
    <w:rsid w:val="007A1107"/>
    <w:rsid w:val="007A1467"/>
    <w:rsid w:val="007A5043"/>
    <w:rsid w:val="007A54A4"/>
    <w:rsid w:val="007B0F71"/>
    <w:rsid w:val="007B13FA"/>
    <w:rsid w:val="007B1654"/>
    <w:rsid w:val="007B2E3C"/>
    <w:rsid w:val="007B2FC9"/>
    <w:rsid w:val="007B3896"/>
    <w:rsid w:val="007B38C5"/>
    <w:rsid w:val="007B4C8A"/>
    <w:rsid w:val="007B5EF5"/>
    <w:rsid w:val="007B6CDC"/>
    <w:rsid w:val="007C12C6"/>
    <w:rsid w:val="007C50D5"/>
    <w:rsid w:val="007C5363"/>
    <w:rsid w:val="007C5C4D"/>
    <w:rsid w:val="007C65F2"/>
    <w:rsid w:val="007C70EB"/>
    <w:rsid w:val="007D09CD"/>
    <w:rsid w:val="007D0DAD"/>
    <w:rsid w:val="007D254F"/>
    <w:rsid w:val="007D28DF"/>
    <w:rsid w:val="007D2E72"/>
    <w:rsid w:val="007D3532"/>
    <w:rsid w:val="007D3725"/>
    <w:rsid w:val="007D3FF5"/>
    <w:rsid w:val="007D58C7"/>
    <w:rsid w:val="007D7222"/>
    <w:rsid w:val="007E173E"/>
    <w:rsid w:val="007E3F87"/>
    <w:rsid w:val="007E6B59"/>
    <w:rsid w:val="007E774E"/>
    <w:rsid w:val="007E781D"/>
    <w:rsid w:val="007F0BC6"/>
    <w:rsid w:val="007F2FF6"/>
    <w:rsid w:val="007F3A53"/>
    <w:rsid w:val="007F3B7B"/>
    <w:rsid w:val="007F6FE1"/>
    <w:rsid w:val="00800702"/>
    <w:rsid w:val="00802B4E"/>
    <w:rsid w:val="00802EFE"/>
    <w:rsid w:val="0080343C"/>
    <w:rsid w:val="00803E0A"/>
    <w:rsid w:val="0080452D"/>
    <w:rsid w:val="00804669"/>
    <w:rsid w:val="00804B4A"/>
    <w:rsid w:val="00804B65"/>
    <w:rsid w:val="00805534"/>
    <w:rsid w:val="00805561"/>
    <w:rsid w:val="00806AB7"/>
    <w:rsid w:val="0080709B"/>
    <w:rsid w:val="008071C5"/>
    <w:rsid w:val="00807981"/>
    <w:rsid w:val="00812C88"/>
    <w:rsid w:val="00813477"/>
    <w:rsid w:val="00813544"/>
    <w:rsid w:val="008142BC"/>
    <w:rsid w:val="00815EF4"/>
    <w:rsid w:val="008173A5"/>
    <w:rsid w:val="008200F6"/>
    <w:rsid w:val="00821E7D"/>
    <w:rsid w:val="0082442F"/>
    <w:rsid w:val="00825B20"/>
    <w:rsid w:val="008267B1"/>
    <w:rsid w:val="00827388"/>
    <w:rsid w:val="00827579"/>
    <w:rsid w:val="00832CD5"/>
    <w:rsid w:val="0083334B"/>
    <w:rsid w:val="00834D7C"/>
    <w:rsid w:val="00835006"/>
    <w:rsid w:val="00835AB3"/>
    <w:rsid w:val="00837B0B"/>
    <w:rsid w:val="00837D4D"/>
    <w:rsid w:val="008426FB"/>
    <w:rsid w:val="00842722"/>
    <w:rsid w:val="008442BB"/>
    <w:rsid w:val="00844BF4"/>
    <w:rsid w:val="00844E0A"/>
    <w:rsid w:val="00847CA7"/>
    <w:rsid w:val="00850824"/>
    <w:rsid w:val="00850D9E"/>
    <w:rsid w:val="008522FF"/>
    <w:rsid w:val="00853AAE"/>
    <w:rsid w:val="008542B5"/>
    <w:rsid w:val="0085571A"/>
    <w:rsid w:val="00855A36"/>
    <w:rsid w:val="00856601"/>
    <w:rsid w:val="00860014"/>
    <w:rsid w:val="00860959"/>
    <w:rsid w:val="00860C73"/>
    <w:rsid w:val="008611BA"/>
    <w:rsid w:val="00862220"/>
    <w:rsid w:val="008643DC"/>
    <w:rsid w:val="00867D95"/>
    <w:rsid w:val="00870540"/>
    <w:rsid w:val="00870645"/>
    <w:rsid w:val="008714A4"/>
    <w:rsid w:val="00871646"/>
    <w:rsid w:val="00871853"/>
    <w:rsid w:val="00871979"/>
    <w:rsid w:val="00871B95"/>
    <w:rsid w:val="00872539"/>
    <w:rsid w:val="00872815"/>
    <w:rsid w:val="00872AEA"/>
    <w:rsid w:val="00873FAE"/>
    <w:rsid w:val="00874237"/>
    <w:rsid w:val="008757B9"/>
    <w:rsid w:val="00876B97"/>
    <w:rsid w:val="00881E2D"/>
    <w:rsid w:val="00881E4E"/>
    <w:rsid w:val="00882570"/>
    <w:rsid w:val="008839EF"/>
    <w:rsid w:val="00883FE6"/>
    <w:rsid w:val="00884ABC"/>
    <w:rsid w:val="0088501D"/>
    <w:rsid w:val="00885368"/>
    <w:rsid w:val="00887223"/>
    <w:rsid w:val="00887D6D"/>
    <w:rsid w:val="008907EA"/>
    <w:rsid w:val="00890CDF"/>
    <w:rsid w:val="0089114C"/>
    <w:rsid w:val="00893DAF"/>
    <w:rsid w:val="00894205"/>
    <w:rsid w:val="008954D5"/>
    <w:rsid w:val="008A00CC"/>
    <w:rsid w:val="008A0FFE"/>
    <w:rsid w:val="008A16B2"/>
    <w:rsid w:val="008A6246"/>
    <w:rsid w:val="008A7039"/>
    <w:rsid w:val="008B06E1"/>
    <w:rsid w:val="008B08AE"/>
    <w:rsid w:val="008B3217"/>
    <w:rsid w:val="008B4EB3"/>
    <w:rsid w:val="008B5503"/>
    <w:rsid w:val="008B598C"/>
    <w:rsid w:val="008C1AF2"/>
    <w:rsid w:val="008C3672"/>
    <w:rsid w:val="008C47C5"/>
    <w:rsid w:val="008C4F83"/>
    <w:rsid w:val="008C6451"/>
    <w:rsid w:val="008C68B5"/>
    <w:rsid w:val="008C71F0"/>
    <w:rsid w:val="008D0F74"/>
    <w:rsid w:val="008D100D"/>
    <w:rsid w:val="008D108C"/>
    <w:rsid w:val="008D19E0"/>
    <w:rsid w:val="008D1DCC"/>
    <w:rsid w:val="008D44A1"/>
    <w:rsid w:val="008D4C04"/>
    <w:rsid w:val="008D56C6"/>
    <w:rsid w:val="008D5D63"/>
    <w:rsid w:val="008D7459"/>
    <w:rsid w:val="008D75E0"/>
    <w:rsid w:val="008E0D05"/>
    <w:rsid w:val="008E2D27"/>
    <w:rsid w:val="008E4AD4"/>
    <w:rsid w:val="008E5128"/>
    <w:rsid w:val="008E5CF5"/>
    <w:rsid w:val="008E5D0E"/>
    <w:rsid w:val="008E5E89"/>
    <w:rsid w:val="008F0C0E"/>
    <w:rsid w:val="008F2F1B"/>
    <w:rsid w:val="008F3532"/>
    <w:rsid w:val="008F50B2"/>
    <w:rsid w:val="008F5474"/>
    <w:rsid w:val="008F5C35"/>
    <w:rsid w:val="008F61A1"/>
    <w:rsid w:val="008F7342"/>
    <w:rsid w:val="00900371"/>
    <w:rsid w:val="0090080B"/>
    <w:rsid w:val="00900A8D"/>
    <w:rsid w:val="009012FD"/>
    <w:rsid w:val="009019E7"/>
    <w:rsid w:val="00901C66"/>
    <w:rsid w:val="0090399F"/>
    <w:rsid w:val="00906414"/>
    <w:rsid w:val="00906D0A"/>
    <w:rsid w:val="00906FCD"/>
    <w:rsid w:val="00912299"/>
    <w:rsid w:val="00913957"/>
    <w:rsid w:val="00917732"/>
    <w:rsid w:val="00917FF2"/>
    <w:rsid w:val="00920C36"/>
    <w:rsid w:val="00921A81"/>
    <w:rsid w:val="00922690"/>
    <w:rsid w:val="0092293D"/>
    <w:rsid w:val="00922F6C"/>
    <w:rsid w:val="00923D07"/>
    <w:rsid w:val="0092416B"/>
    <w:rsid w:val="00924D3A"/>
    <w:rsid w:val="0092517D"/>
    <w:rsid w:val="00925A3D"/>
    <w:rsid w:val="009262C2"/>
    <w:rsid w:val="00927BE7"/>
    <w:rsid w:val="00931DDE"/>
    <w:rsid w:val="00931FD4"/>
    <w:rsid w:val="009323E3"/>
    <w:rsid w:val="009338C9"/>
    <w:rsid w:val="00936325"/>
    <w:rsid w:val="009369B8"/>
    <w:rsid w:val="00937DC0"/>
    <w:rsid w:val="00940348"/>
    <w:rsid w:val="009438D0"/>
    <w:rsid w:val="0094473A"/>
    <w:rsid w:val="009447FA"/>
    <w:rsid w:val="0094564E"/>
    <w:rsid w:val="009459EF"/>
    <w:rsid w:val="00947B4B"/>
    <w:rsid w:val="00947C77"/>
    <w:rsid w:val="00947FD8"/>
    <w:rsid w:val="0095008C"/>
    <w:rsid w:val="00950BAE"/>
    <w:rsid w:val="00951EBA"/>
    <w:rsid w:val="0095202D"/>
    <w:rsid w:val="0095221F"/>
    <w:rsid w:val="00952E6F"/>
    <w:rsid w:val="009532E1"/>
    <w:rsid w:val="009542BE"/>
    <w:rsid w:val="00954CB3"/>
    <w:rsid w:val="00955030"/>
    <w:rsid w:val="009562E8"/>
    <w:rsid w:val="00956345"/>
    <w:rsid w:val="00956D1E"/>
    <w:rsid w:val="00957110"/>
    <w:rsid w:val="00957192"/>
    <w:rsid w:val="00964833"/>
    <w:rsid w:val="00964DD3"/>
    <w:rsid w:val="00970F92"/>
    <w:rsid w:val="00971D6B"/>
    <w:rsid w:val="00972E1D"/>
    <w:rsid w:val="0097304F"/>
    <w:rsid w:val="0097415F"/>
    <w:rsid w:val="009741D3"/>
    <w:rsid w:val="00975FEA"/>
    <w:rsid w:val="009763D4"/>
    <w:rsid w:val="009771E5"/>
    <w:rsid w:val="0098150F"/>
    <w:rsid w:val="00981D8B"/>
    <w:rsid w:val="00981DDD"/>
    <w:rsid w:val="00982849"/>
    <w:rsid w:val="00982EE9"/>
    <w:rsid w:val="00983E75"/>
    <w:rsid w:val="0098525F"/>
    <w:rsid w:val="00985482"/>
    <w:rsid w:val="0098571F"/>
    <w:rsid w:val="0098662F"/>
    <w:rsid w:val="009928BD"/>
    <w:rsid w:val="00996647"/>
    <w:rsid w:val="0099681B"/>
    <w:rsid w:val="009968B4"/>
    <w:rsid w:val="00997F7B"/>
    <w:rsid w:val="009A032E"/>
    <w:rsid w:val="009A38FD"/>
    <w:rsid w:val="009A3D12"/>
    <w:rsid w:val="009A3DAC"/>
    <w:rsid w:val="009A44F4"/>
    <w:rsid w:val="009A71ED"/>
    <w:rsid w:val="009B28EF"/>
    <w:rsid w:val="009B3D03"/>
    <w:rsid w:val="009B47B1"/>
    <w:rsid w:val="009B53D1"/>
    <w:rsid w:val="009B5B94"/>
    <w:rsid w:val="009C115D"/>
    <w:rsid w:val="009C2575"/>
    <w:rsid w:val="009C4253"/>
    <w:rsid w:val="009C432B"/>
    <w:rsid w:val="009C566B"/>
    <w:rsid w:val="009C5DD6"/>
    <w:rsid w:val="009C6049"/>
    <w:rsid w:val="009C7708"/>
    <w:rsid w:val="009C798C"/>
    <w:rsid w:val="009D68D2"/>
    <w:rsid w:val="009D7B75"/>
    <w:rsid w:val="009D7E13"/>
    <w:rsid w:val="009D7F4F"/>
    <w:rsid w:val="009E01E0"/>
    <w:rsid w:val="009E2AE1"/>
    <w:rsid w:val="009E2EF0"/>
    <w:rsid w:val="009E30BD"/>
    <w:rsid w:val="009E34C4"/>
    <w:rsid w:val="009E3577"/>
    <w:rsid w:val="009E3C90"/>
    <w:rsid w:val="009E498B"/>
    <w:rsid w:val="009E4F12"/>
    <w:rsid w:val="009F0BCD"/>
    <w:rsid w:val="009F1D4D"/>
    <w:rsid w:val="009F2BA1"/>
    <w:rsid w:val="009F4194"/>
    <w:rsid w:val="009F55DB"/>
    <w:rsid w:val="00A0093F"/>
    <w:rsid w:val="00A02F98"/>
    <w:rsid w:val="00A05C69"/>
    <w:rsid w:val="00A06304"/>
    <w:rsid w:val="00A07459"/>
    <w:rsid w:val="00A07EE3"/>
    <w:rsid w:val="00A104E5"/>
    <w:rsid w:val="00A107BB"/>
    <w:rsid w:val="00A11B10"/>
    <w:rsid w:val="00A133C3"/>
    <w:rsid w:val="00A13BEC"/>
    <w:rsid w:val="00A14796"/>
    <w:rsid w:val="00A14EFA"/>
    <w:rsid w:val="00A158D0"/>
    <w:rsid w:val="00A159E9"/>
    <w:rsid w:val="00A15E1B"/>
    <w:rsid w:val="00A16BE4"/>
    <w:rsid w:val="00A177A4"/>
    <w:rsid w:val="00A17B03"/>
    <w:rsid w:val="00A17BB9"/>
    <w:rsid w:val="00A200FE"/>
    <w:rsid w:val="00A20B95"/>
    <w:rsid w:val="00A20BB2"/>
    <w:rsid w:val="00A21182"/>
    <w:rsid w:val="00A214ED"/>
    <w:rsid w:val="00A21BC7"/>
    <w:rsid w:val="00A22153"/>
    <w:rsid w:val="00A227F7"/>
    <w:rsid w:val="00A23DF9"/>
    <w:rsid w:val="00A24F1E"/>
    <w:rsid w:val="00A25747"/>
    <w:rsid w:val="00A26A27"/>
    <w:rsid w:val="00A26C18"/>
    <w:rsid w:val="00A27F73"/>
    <w:rsid w:val="00A30AA4"/>
    <w:rsid w:val="00A30CEF"/>
    <w:rsid w:val="00A328DA"/>
    <w:rsid w:val="00A33A18"/>
    <w:rsid w:val="00A36D57"/>
    <w:rsid w:val="00A407C6"/>
    <w:rsid w:val="00A407E3"/>
    <w:rsid w:val="00A41776"/>
    <w:rsid w:val="00A41D26"/>
    <w:rsid w:val="00A42195"/>
    <w:rsid w:val="00A42715"/>
    <w:rsid w:val="00A42815"/>
    <w:rsid w:val="00A43361"/>
    <w:rsid w:val="00A43421"/>
    <w:rsid w:val="00A436DA"/>
    <w:rsid w:val="00A43E5C"/>
    <w:rsid w:val="00A46B4A"/>
    <w:rsid w:val="00A46C24"/>
    <w:rsid w:val="00A47674"/>
    <w:rsid w:val="00A50AB1"/>
    <w:rsid w:val="00A50B88"/>
    <w:rsid w:val="00A50DC9"/>
    <w:rsid w:val="00A510D8"/>
    <w:rsid w:val="00A54D7D"/>
    <w:rsid w:val="00A55219"/>
    <w:rsid w:val="00A5715D"/>
    <w:rsid w:val="00A60941"/>
    <w:rsid w:val="00A6188E"/>
    <w:rsid w:val="00A61DB6"/>
    <w:rsid w:val="00A624E7"/>
    <w:rsid w:val="00A642A8"/>
    <w:rsid w:val="00A6464A"/>
    <w:rsid w:val="00A64889"/>
    <w:rsid w:val="00A64DEA"/>
    <w:rsid w:val="00A6608C"/>
    <w:rsid w:val="00A66436"/>
    <w:rsid w:val="00A67046"/>
    <w:rsid w:val="00A709CA"/>
    <w:rsid w:val="00A7152F"/>
    <w:rsid w:val="00A716F5"/>
    <w:rsid w:val="00A71847"/>
    <w:rsid w:val="00A71AD0"/>
    <w:rsid w:val="00A722B8"/>
    <w:rsid w:val="00A73CA9"/>
    <w:rsid w:val="00A74DDC"/>
    <w:rsid w:val="00A754B9"/>
    <w:rsid w:val="00A75514"/>
    <w:rsid w:val="00A760E8"/>
    <w:rsid w:val="00A76E13"/>
    <w:rsid w:val="00A77A78"/>
    <w:rsid w:val="00A809AF"/>
    <w:rsid w:val="00A82ACB"/>
    <w:rsid w:val="00A839AE"/>
    <w:rsid w:val="00A84FA7"/>
    <w:rsid w:val="00A9048C"/>
    <w:rsid w:val="00A90927"/>
    <w:rsid w:val="00A94334"/>
    <w:rsid w:val="00A94C83"/>
    <w:rsid w:val="00A954FF"/>
    <w:rsid w:val="00A961D0"/>
    <w:rsid w:val="00A96590"/>
    <w:rsid w:val="00A97524"/>
    <w:rsid w:val="00A9790C"/>
    <w:rsid w:val="00AA19B8"/>
    <w:rsid w:val="00AA1B7A"/>
    <w:rsid w:val="00AA2AAA"/>
    <w:rsid w:val="00AA3452"/>
    <w:rsid w:val="00AA39D5"/>
    <w:rsid w:val="00AA603F"/>
    <w:rsid w:val="00AA6869"/>
    <w:rsid w:val="00AA7920"/>
    <w:rsid w:val="00AA7EB5"/>
    <w:rsid w:val="00AB0B41"/>
    <w:rsid w:val="00AB0EDC"/>
    <w:rsid w:val="00AB126C"/>
    <w:rsid w:val="00AB1E9C"/>
    <w:rsid w:val="00AB3297"/>
    <w:rsid w:val="00AB4AC6"/>
    <w:rsid w:val="00AB5502"/>
    <w:rsid w:val="00AB60AD"/>
    <w:rsid w:val="00AB6823"/>
    <w:rsid w:val="00AC0AB6"/>
    <w:rsid w:val="00AC2D24"/>
    <w:rsid w:val="00AC2E0F"/>
    <w:rsid w:val="00AC383D"/>
    <w:rsid w:val="00AC4331"/>
    <w:rsid w:val="00AC5386"/>
    <w:rsid w:val="00AC605E"/>
    <w:rsid w:val="00AC66E7"/>
    <w:rsid w:val="00AC67DA"/>
    <w:rsid w:val="00AD0B2C"/>
    <w:rsid w:val="00AD1882"/>
    <w:rsid w:val="00AD1F17"/>
    <w:rsid w:val="00AD2312"/>
    <w:rsid w:val="00AD2AA6"/>
    <w:rsid w:val="00AD4BCF"/>
    <w:rsid w:val="00AD629E"/>
    <w:rsid w:val="00AD67D1"/>
    <w:rsid w:val="00AD6A34"/>
    <w:rsid w:val="00AD738F"/>
    <w:rsid w:val="00AE05D7"/>
    <w:rsid w:val="00AE0801"/>
    <w:rsid w:val="00AE0D37"/>
    <w:rsid w:val="00AE0D6A"/>
    <w:rsid w:val="00AE1179"/>
    <w:rsid w:val="00AE3553"/>
    <w:rsid w:val="00AE408F"/>
    <w:rsid w:val="00AE4D99"/>
    <w:rsid w:val="00AE4F79"/>
    <w:rsid w:val="00AE6104"/>
    <w:rsid w:val="00AE6C38"/>
    <w:rsid w:val="00AE7772"/>
    <w:rsid w:val="00AE78EE"/>
    <w:rsid w:val="00AE79EA"/>
    <w:rsid w:val="00AE7ECA"/>
    <w:rsid w:val="00AF00D7"/>
    <w:rsid w:val="00AF1437"/>
    <w:rsid w:val="00AF6A4C"/>
    <w:rsid w:val="00AF6DA9"/>
    <w:rsid w:val="00AF711D"/>
    <w:rsid w:val="00AF72E2"/>
    <w:rsid w:val="00AF75DA"/>
    <w:rsid w:val="00AF7676"/>
    <w:rsid w:val="00AF7805"/>
    <w:rsid w:val="00AF7EF6"/>
    <w:rsid w:val="00B01379"/>
    <w:rsid w:val="00B01F2F"/>
    <w:rsid w:val="00B01FCA"/>
    <w:rsid w:val="00B02F0F"/>
    <w:rsid w:val="00B03B3B"/>
    <w:rsid w:val="00B0464D"/>
    <w:rsid w:val="00B069C0"/>
    <w:rsid w:val="00B075B4"/>
    <w:rsid w:val="00B1119A"/>
    <w:rsid w:val="00B11356"/>
    <w:rsid w:val="00B11C64"/>
    <w:rsid w:val="00B11E78"/>
    <w:rsid w:val="00B12B67"/>
    <w:rsid w:val="00B131ED"/>
    <w:rsid w:val="00B13EC2"/>
    <w:rsid w:val="00B14356"/>
    <w:rsid w:val="00B1589D"/>
    <w:rsid w:val="00B17902"/>
    <w:rsid w:val="00B17D76"/>
    <w:rsid w:val="00B212F1"/>
    <w:rsid w:val="00B22734"/>
    <w:rsid w:val="00B23F1A"/>
    <w:rsid w:val="00B265BC"/>
    <w:rsid w:val="00B26792"/>
    <w:rsid w:val="00B26E12"/>
    <w:rsid w:val="00B2727C"/>
    <w:rsid w:val="00B27DBA"/>
    <w:rsid w:val="00B30B4B"/>
    <w:rsid w:val="00B333AC"/>
    <w:rsid w:val="00B33E0E"/>
    <w:rsid w:val="00B34702"/>
    <w:rsid w:val="00B352E5"/>
    <w:rsid w:val="00B35577"/>
    <w:rsid w:val="00B35812"/>
    <w:rsid w:val="00B3712C"/>
    <w:rsid w:val="00B4023C"/>
    <w:rsid w:val="00B405C6"/>
    <w:rsid w:val="00B4150A"/>
    <w:rsid w:val="00B41B9C"/>
    <w:rsid w:val="00B424DE"/>
    <w:rsid w:val="00B43259"/>
    <w:rsid w:val="00B47E7B"/>
    <w:rsid w:val="00B50722"/>
    <w:rsid w:val="00B5137A"/>
    <w:rsid w:val="00B538DD"/>
    <w:rsid w:val="00B54D3A"/>
    <w:rsid w:val="00B553FE"/>
    <w:rsid w:val="00B55B04"/>
    <w:rsid w:val="00B55C1F"/>
    <w:rsid w:val="00B56261"/>
    <w:rsid w:val="00B5631D"/>
    <w:rsid w:val="00B572F9"/>
    <w:rsid w:val="00B5769A"/>
    <w:rsid w:val="00B579F4"/>
    <w:rsid w:val="00B618DD"/>
    <w:rsid w:val="00B628FE"/>
    <w:rsid w:val="00B6291F"/>
    <w:rsid w:val="00B63090"/>
    <w:rsid w:val="00B64C1E"/>
    <w:rsid w:val="00B64C55"/>
    <w:rsid w:val="00B658CE"/>
    <w:rsid w:val="00B679C0"/>
    <w:rsid w:val="00B67BD7"/>
    <w:rsid w:val="00B70152"/>
    <w:rsid w:val="00B71906"/>
    <w:rsid w:val="00B72DA0"/>
    <w:rsid w:val="00B72E5C"/>
    <w:rsid w:val="00B73724"/>
    <w:rsid w:val="00B73F8D"/>
    <w:rsid w:val="00B771DE"/>
    <w:rsid w:val="00B802FB"/>
    <w:rsid w:val="00B81AD6"/>
    <w:rsid w:val="00B82801"/>
    <w:rsid w:val="00B830E7"/>
    <w:rsid w:val="00B8386B"/>
    <w:rsid w:val="00B83D60"/>
    <w:rsid w:val="00B84307"/>
    <w:rsid w:val="00B85668"/>
    <w:rsid w:val="00B87293"/>
    <w:rsid w:val="00B872D6"/>
    <w:rsid w:val="00B9119F"/>
    <w:rsid w:val="00B91B9C"/>
    <w:rsid w:val="00BA2E77"/>
    <w:rsid w:val="00BA3AED"/>
    <w:rsid w:val="00BA483C"/>
    <w:rsid w:val="00BA57D6"/>
    <w:rsid w:val="00BA6FD4"/>
    <w:rsid w:val="00BA79E2"/>
    <w:rsid w:val="00BA7C1A"/>
    <w:rsid w:val="00BB10F8"/>
    <w:rsid w:val="00BB1430"/>
    <w:rsid w:val="00BB2DF2"/>
    <w:rsid w:val="00BB3E32"/>
    <w:rsid w:val="00BB4892"/>
    <w:rsid w:val="00BB4DDA"/>
    <w:rsid w:val="00BB7632"/>
    <w:rsid w:val="00BC573A"/>
    <w:rsid w:val="00BC6964"/>
    <w:rsid w:val="00BC72FA"/>
    <w:rsid w:val="00BD001E"/>
    <w:rsid w:val="00BD0C31"/>
    <w:rsid w:val="00BD1D73"/>
    <w:rsid w:val="00BD3046"/>
    <w:rsid w:val="00BD5BD5"/>
    <w:rsid w:val="00BE1732"/>
    <w:rsid w:val="00BE295D"/>
    <w:rsid w:val="00BE41AD"/>
    <w:rsid w:val="00BE5E17"/>
    <w:rsid w:val="00BE633A"/>
    <w:rsid w:val="00BE74B8"/>
    <w:rsid w:val="00BF0DB2"/>
    <w:rsid w:val="00BF1165"/>
    <w:rsid w:val="00BF37F7"/>
    <w:rsid w:val="00BF4F43"/>
    <w:rsid w:val="00C0031D"/>
    <w:rsid w:val="00C00462"/>
    <w:rsid w:val="00C0078E"/>
    <w:rsid w:val="00C014DA"/>
    <w:rsid w:val="00C015D3"/>
    <w:rsid w:val="00C01717"/>
    <w:rsid w:val="00C01830"/>
    <w:rsid w:val="00C02E3C"/>
    <w:rsid w:val="00C0409D"/>
    <w:rsid w:val="00C04679"/>
    <w:rsid w:val="00C04BF8"/>
    <w:rsid w:val="00C064FF"/>
    <w:rsid w:val="00C0677B"/>
    <w:rsid w:val="00C07CC5"/>
    <w:rsid w:val="00C10F03"/>
    <w:rsid w:val="00C13D74"/>
    <w:rsid w:val="00C15411"/>
    <w:rsid w:val="00C15EF2"/>
    <w:rsid w:val="00C16F77"/>
    <w:rsid w:val="00C21814"/>
    <w:rsid w:val="00C22E88"/>
    <w:rsid w:val="00C2432A"/>
    <w:rsid w:val="00C25697"/>
    <w:rsid w:val="00C30F03"/>
    <w:rsid w:val="00C33BBC"/>
    <w:rsid w:val="00C33D75"/>
    <w:rsid w:val="00C34DDE"/>
    <w:rsid w:val="00C37247"/>
    <w:rsid w:val="00C40C06"/>
    <w:rsid w:val="00C411B3"/>
    <w:rsid w:val="00C42B43"/>
    <w:rsid w:val="00C42EC9"/>
    <w:rsid w:val="00C43220"/>
    <w:rsid w:val="00C44C15"/>
    <w:rsid w:val="00C44F0F"/>
    <w:rsid w:val="00C474EC"/>
    <w:rsid w:val="00C50E73"/>
    <w:rsid w:val="00C52CE8"/>
    <w:rsid w:val="00C54A20"/>
    <w:rsid w:val="00C54DFB"/>
    <w:rsid w:val="00C5620C"/>
    <w:rsid w:val="00C567FD"/>
    <w:rsid w:val="00C604D8"/>
    <w:rsid w:val="00C60F4B"/>
    <w:rsid w:val="00C62180"/>
    <w:rsid w:val="00C62F36"/>
    <w:rsid w:val="00C64F92"/>
    <w:rsid w:val="00C65897"/>
    <w:rsid w:val="00C665BF"/>
    <w:rsid w:val="00C66630"/>
    <w:rsid w:val="00C66960"/>
    <w:rsid w:val="00C70F60"/>
    <w:rsid w:val="00C71526"/>
    <w:rsid w:val="00C72852"/>
    <w:rsid w:val="00C74512"/>
    <w:rsid w:val="00C754AF"/>
    <w:rsid w:val="00C7653F"/>
    <w:rsid w:val="00C76C54"/>
    <w:rsid w:val="00C803C8"/>
    <w:rsid w:val="00C80B68"/>
    <w:rsid w:val="00C80CAD"/>
    <w:rsid w:val="00C820DB"/>
    <w:rsid w:val="00C822C8"/>
    <w:rsid w:val="00C82BF0"/>
    <w:rsid w:val="00C830E4"/>
    <w:rsid w:val="00C834C8"/>
    <w:rsid w:val="00C8354B"/>
    <w:rsid w:val="00C84007"/>
    <w:rsid w:val="00C84012"/>
    <w:rsid w:val="00C8415E"/>
    <w:rsid w:val="00C859F8"/>
    <w:rsid w:val="00C874EA"/>
    <w:rsid w:val="00C915A0"/>
    <w:rsid w:val="00C91E1A"/>
    <w:rsid w:val="00C925EE"/>
    <w:rsid w:val="00C932D6"/>
    <w:rsid w:val="00C93463"/>
    <w:rsid w:val="00C9386A"/>
    <w:rsid w:val="00C944A3"/>
    <w:rsid w:val="00C9462F"/>
    <w:rsid w:val="00C958E6"/>
    <w:rsid w:val="00C96359"/>
    <w:rsid w:val="00C97045"/>
    <w:rsid w:val="00C970C6"/>
    <w:rsid w:val="00C97485"/>
    <w:rsid w:val="00CA4468"/>
    <w:rsid w:val="00CA483C"/>
    <w:rsid w:val="00CA56EE"/>
    <w:rsid w:val="00CA5B74"/>
    <w:rsid w:val="00CA6B93"/>
    <w:rsid w:val="00CB024A"/>
    <w:rsid w:val="00CB0959"/>
    <w:rsid w:val="00CB1040"/>
    <w:rsid w:val="00CB1C25"/>
    <w:rsid w:val="00CB3916"/>
    <w:rsid w:val="00CB468A"/>
    <w:rsid w:val="00CB4FEC"/>
    <w:rsid w:val="00CB5D35"/>
    <w:rsid w:val="00CC0C11"/>
    <w:rsid w:val="00CC1E5C"/>
    <w:rsid w:val="00CC31C3"/>
    <w:rsid w:val="00CC5092"/>
    <w:rsid w:val="00CC78F1"/>
    <w:rsid w:val="00CC7DC9"/>
    <w:rsid w:val="00CC7F34"/>
    <w:rsid w:val="00CD07E4"/>
    <w:rsid w:val="00CD1C78"/>
    <w:rsid w:val="00CD2162"/>
    <w:rsid w:val="00CD2A6D"/>
    <w:rsid w:val="00CD2BD3"/>
    <w:rsid w:val="00CD3975"/>
    <w:rsid w:val="00CD4117"/>
    <w:rsid w:val="00CD451B"/>
    <w:rsid w:val="00CD6D29"/>
    <w:rsid w:val="00CD7117"/>
    <w:rsid w:val="00CD76BA"/>
    <w:rsid w:val="00CE015D"/>
    <w:rsid w:val="00CE29D7"/>
    <w:rsid w:val="00CE50EB"/>
    <w:rsid w:val="00CE5B10"/>
    <w:rsid w:val="00CE6144"/>
    <w:rsid w:val="00CE70DC"/>
    <w:rsid w:val="00CE724F"/>
    <w:rsid w:val="00CE7287"/>
    <w:rsid w:val="00CE7FB2"/>
    <w:rsid w:val="00CF313C"/>
    <w:rsid w:val="00CF40F5"/>
    <w:rsid w:val="00CF6DB2"/>
    <w:rsid w:val="00D01260"/>
    <w:rsid w:val="00D024F5"/>
    <w:rsid w:val="00D02602"/>
    <w:rsid w:val="00D02A8E"/>
    <w:rsid w:val="00D036CB"/>
    <w:rsid w:val="00D03B81"/>
    <w:rsid w:val="00D0553B"/>
    <w:rsid w:val="00D06F2C"/>
    <w:rsid w:val="00D10FE8"/>
    <w:rsid w:val="00D11E58"/>
    <w:rsid w:val="00D13AD3"/>
    <w:rsid w:val="00D140C8"/>
    <w:rsid w:val="00D144CB"/>
    <w:rsid w:val="00D15124"/>
    <w:rsid w:val="00D16D9D"/>
    <w:rsid w:val="00D175C7"/>
    <w:rsid w:val="00D205C2"/>
    <w:rsid w:val="00D222BB"/>
    <w:rsid w:val="00D2335C"/>
    <w:rsid w:val="00D2426E"/>
    <w:rsid w:val="00D26901"/>
    <w:rsid w:val="00D277BD"/>
    <w:rsid w:val="00D30917"/>
    <w:rsid w:val="00D3190A"/>
    <w:rsid w:val="00D32896"/>
    <w:rsid w:val="00D32A28"/>
    <w:rsid w:val="00D3306B"/>
    <w:rsid w:val="00D33412"/>
    <w:rsid w:val="00D351FE"/>
    <w:rsid w:val="00D358D6"/>
    <w:rsid w:val="00D4271A"/>
    <w:rsid w:val="00D43345"/>
    <w:rsid w:val="00D442CF"/>
    <w:rsid w:val="00D4518F"/>
    <w:rsid w:val="00D46F07"/>
    <w:rsid w:val="00D46F3D"/>
    <w:rsid w:val="00D47B11"/>
    <w:rsid w:val="00D47F26"/>
    <w:rsid w:val="00D50A8F"/>
    <w:rsid w:val="00D51A2D"/>
    <w:rsid w:val="00D51FDE"/>
    <w:rsid w:val="00D52CD5"/>
    <w:rsid w:val="00D55446"/>
    <w:rsid w:val="00D60101"/>
    <w:rsid w:val="00D60595"/>
    <w:rsid w:val="00D617E0"/>
    <w:rsid w:val="00D6198E"/>
    <w:rsid w:val="00D61FE1"/>
    <w:rsid w:val="00D62B4A"/>
    <w:rsid w:val="00D635F5"/>
    <w:rsid w:val="00D635F9"/>
    <w:rsid w:val="00D65887"/>
    <w:rsid w:val="00D65893"/>
    <w:rsid w:val="00D66A78"/>
    <w:rsid w:val="00D71168"/>
    <w:rsid w:val="00D715F9"/>
    <w:rsid w:val="00D73234"/>
    <w:rsid w:val="00D7333F"/>
    <w:rsid w:val="00D755C1"/>
    <w:rsid w:val="00D75710"/>
    <w:rsid w:val="00D75FD7"/>
    <w:rsid w:val="00D76D99"/>
    <w:rsid w:val="00D81674"/>
    <w:rsid w:val="00D84965"/>
    <w:rsid w:val="00D864D3"/>
    <w:rsid w:val="00D868FF"/>
    <w:rsid w:val="00D8693C"/>
    <w:rsid w:val="00D9033D"/>
    <w:rsid w:val="00D90C9E"/>
    <w:rsid w:val="00D90CD4"/>
    <w:rsid w:val="00D9111F"/>
    <w:rsid w:val="00D914FA"/>
    <w:rsid w:val="00D95CA9"/>
    <w:rsid w:val="00D96EB4"/>
    <w:rsid w:val="00DA0BC4"/>
    <w:rsid w:val="00DA0D3A"/>
    <w:rsid w:val="00DA1050"/>
    <w:rsid w:val="00DA129A"/>
    <w:rsid w:val="00DA1A18"/>
    <w:rsid w:val="00DA43EE"/>
    <w:rsid w:val="00DA50B2"/>
    <w:rsid w:val="00DA70D5"/>
    <w:rsid w:val="00DA7BAD"/>
    <w:rsid w:val="00DA7E70"/>
    <w:rsid w:val="00DB0C4A"/>
    <w:rsid w:val="00DB1B4C"/>
    <w:rsid w:val="00DB22C8"/>
    <w:rsid w:val="00DB7FB1"/>
    <w:rsid w:val="00DC04AC"/>
    <w:rsid w:val="00DC1625"/>
    <w:rsid w:val="00DC1FC4"/>
    <w:rsid w:val="00DC2134"/>
    <w:rsid w:val="00DC3D73"/>
    <w:rsid w:val="00DC3F09"/>
    <w:rsid w:val="00DC4DA1"/>
    <w:rsid w:val="00DC5FEF"/>
    <w:rsid w:val="00DC6145"/>
    <w:rsid w:val="00DC667E"/>
    <w:rsid w:val="00DC7105"/>
    <w:rsid w:val="00DC7A36"/>
    <w:rsid w:val="00DD3506"/>
    <w:rsid w:val="00DD4C50"/>
    <w:rsid w:val="00DD5003"/>
    <w:rsid w:val="00DD5222"/>
    <w:rsid w:val="00DD5F27"/>
    <w:rsid w:val="00DD689C"/>
    <w:rsid w:val="00DE1C16"/>
    <w:rsid w:val="00DE2A16"/>
    <w:rsid w:val="00DE33E4"/>
    <w:rsid w:val="00DE42AF"/>
    <w:rsid w:val="00DE4586"/>
    <w:rsid w:val="00DE59AE"/>
    <w:rsid w:val="00DE6E62"/>
    <w:rsid w:val="00DF09C0"/>
    <w:rsid w:val="00DF1EDD"/>
    <w:rsid w:val="00DF3C23"/>
    <w:rsid w:val="00DF476E"/>
    <w:rsid w:val="00DF49E7"/>
    <w:rsid w:val="00E00996"/>
    <w:rsid w:val="00E02C1A"/>
    <w:rsid w:val="00E02F80"/>
    <w:rsid w:val="00E06D11"/>
    <w:rsid w:val="00E077B2"/>
    <w:rsid w:val="00E07B9E"/>
    <w:rsid w:val="00E10A50"/>
    <w:rsid w:val="00E117C5"/>
    <w:rsid w:val="00E11802"/>
    <w:rsid w:val="00E11E95"/>
    <w:rsid w:val="00E12E3C"/>
    <w:rsid w:val="00E1316C"/>
    <w:rsid w:val="00E13792"/>
    <w:rsid w:val="00E14AEE"/>
    <w:rsid w:val="00E162B2"/>
    <w:rsid w:val="00E16529"/>
    <w:rsid w:val="00E16F79"/>
    <w:rsid w:val="00E17DCF"/>
    <w:rsid w:val="00E21688"/>
    <w:rsid w:val="00E22154"/>
    <w:rsid w:val="00E24AEB"/>
    <w:rsid w:val="00E253AF"/>
    <w:rsid w:val="00E26B20"/>
    <w:rsid w:val="00E27659"/>
    <w:rsid w:val="00E277F0"/>
    <w:rsid w:val="00E30496"/>
    <w:rsid w:val="00E30AD8"/>
    <w:rsid w:val="00E31668"/>
    <w:rsid w:val="00E31FA1"/>
    <w:rsid w:val="00E32167"/>
    <w:rsid w:val="00E332BB"/>
    <w:rsid w:val="00E33684"/>
    <w:rsid w:val="00E3371B"/>
    <w:rsid w:val="00E3579E"/>
    <w:rsid w:val="00E359E0"/>
    <w:rsid w:val="00E3645B"/>
    <w:rsid w:val="00E36CC0"/>
    <w:rsid w:val="00E407FC"/>
    <w:rsid w:val="00E43585"/>
    <w:rsid w:val="00E452F6"/>
    <w:rsid w:val="00E45368"/>
    <w:rsid w:val="00E45956"/>
    <w:rsid w:val="00E46B63"/>
    <w:rsid w:val="00E50209"/>
    <w:rsid w:val="00E5066E"/>
    <w:rsid w:val="00E51714"/>
    <w:rsid w:val="00E55DA2"/>
    <w:rsid w:val="00E565BA"/>
    <w:rsid w:val="00E56BB3"/>
    <w:rsid w:val="00E56C66"/>
    <w:rsid w:val="00E632DE"/>
    <w:rsid w:val="00E6431E"/>
    <w:rsid w:val="00E64D2C"/>
    <w:rsid w:val="00E656C1"/>
    <w:rsid w:val="00E7047B"/>
    <w:rsid w:val="00E7059D"/>
    <w:rsid w:val="00E71A9A"/>
    <w:rsid w:val="00E71D22"/>
    <w:rsid w:val="00E733AF"/>
    <w:rsid w:val="00E735A8"/>
    <w:rsid w:val="00E73A69"/>
    <w:rsid w:val="00E742BC"/>
    <w:rsid w:val="00E7528F"/>
    <w:rsid w:val="00E759C4"/>
    <w:rsid w:val="00E76D25"/>
    <w:rsid w:val="00E80047"/>
    <w:rsid w:val="00E807A7"/>
    <w:rsid w:val="00E81E24"/>
    <w:rsid w:val="00E825BA"/>
    <w:rsid w:val="00E82DE7"/>
    <w:rsid w:val="00E8351E"/>
    <w:rsid w:val="00E84317"/>
    <w:rsid w:val="00E85339"/>
    <w:rsid w:val="00E85916"/>
    <w:rsid w:val="00E85B20"/>
    <w:rsid w:val="00E85C1C"/>
    <w:rsid w:val="00E85D05"/>
    <w:rsid w:val="00E91757"/>
    <w:rsid w:val="00E91D7C"/>
    <w:rsid w:val="00E93A2A"/>
    <w:rsid w:val="00E946FC"/>
    <w:rsid w:val="00E96405"/>
    <w:rsid w:val="00E967B4"/>
    <w:rsid w:val="00E96DA3"/>
    <w:rsid w:val="00E970CB"/>
    <w:rsid w:val="00EA08DD"/>
    <w:rsid w:val="00EA0E2F"/>
    <w:rsid w:val="00EA22B9"/>
    <w:rsid w:val="00EA2A6A"/>
    <w:rsid w:val="00EA52E6"/>
    <w:rsid w:val="00EA52F6"/>
    <w:rsid w:val="00EA548E"/>
    <w:rsid w:val="00EB08C0"/>
    <w:rsid w:val="00EB2340"/>
    <w:rsid w:val="00EB390B"/>
    <w:rsid w:val="00EB42DB"/>
    <w:rsid w:val="00EB52BC"/>
    <w:rsid w:val="00EB555F"/>
    <w:rsid w:val="00EB578B"/>
    <w:rsid w:val="00EB72CF"/>
    <w:rsid w:val="00EB76F4"/>
    <w:rsid w:val="00EB7E9B"/>
    <w:rsid w:val="00EB7EC0"/>
    <w:rsid w:val="00EC0450"/>
    <w:rsid w:val="00EC06A0"/>
    <w:rsid w:val="00EC1999"/>
    <w:rsid w:val="00EC3918"/>
    <w:rsid w:val="00EC4B7E"/>
    <w:rsid w:val="00EC4BCA"/>
    <w:rsid w:val="00EC4CC8"/>
    <w:rsid w:val="00EC63B6"/>
    <w:rsid w:val="00EC70F4"/>
    <w:rsid w:val="00EC758B"/>
    <w:rsid w:val="00EC7C18"/>
    <w:rsid w:val="00ED21EE"/>
    <w:rsid w:val="00ED2484"/>
    <w:rsid w:val="00ED4A87"/>
    <w:rsid w:val="00ED6996"/>
    <w:rsid w:val="00ED6A9C"/>
    <w:rsid w:val="00ED7DDE"/>
    <w:rsid w:val="00ED7DE7"/>
    <w:rsid w:val="00EE04D1"/>
    <w:rsid w:val="00EE0F0B"/>
    <w:rsid w:val="00EE48B4"/>
    <w:rsid w:val="00EE4A78"/>
    <w:rsid w:val="00EE58A7"/>
    <w:rsid w:val="00EE61A2"/>
    <w:rsid w:val="00EE66F0"/>
    <w:rsid w:val="00EE695D"/>
    <w:rsid w:val="00EE7918"/>
    <w:rsid w:val="00EE7E53"/>
    <w:rsid w:val="00EF0A93"/>
    <w:rsid w:val="00EF0B99"/>
    <w:rsid w:val="00EF257B"/>
    <w:rsid w:val="00EF2C6A"/>
    <w:rsid w:val="00EF5591"/>
    <w:rsid w:val="00EF5C5F"/>
    <w:rsid w:val="00EF6D1E"/>
    <w:rsid w:val="00EF7910"/>
    <w:rsid w:val="00EF7B1A"/>
    <w:rsid w:val="00F0000A"/>
    <w:rsid w:val="00F00AB3"/>
    <w:rsid w:val="00F0117D"/>
    <w:rsid w:val="00F0133B"/>
    <w:rsid w:val="00F01D36"/>
    <w:rsid w:val="00F022C2"/>
    <w:rsid w:val="00F02622"/>
    <w:rsid w:val="00F031DB"/>
    <w:rsid w:val="00F046D1"/>
    <w:rsid w:val="00F054A9"/>
    <w:rsid w:val="00F054C1"/>
    <w:rsid w:val="00F077B2"/>
    <w:rsid w:val="00F1056D"/>
    <w:rsid w:val="00F109FB"/>
    <w:rsid w:val="00F115B8"/>
    <w:rsid w:val="00F13B49"/>
    <w:rsid w:val="00F14A04"/>
    <w:rsid w:val="00F17CB8"/>
    <w:rsid w:val="00F20A9B"/>
    <w:rsid w:val="00F214D8"/>
    <w:rsid w:val="00F21811"/>
    <w:rsid w:val="00F21C95"/>
    <w:rsid w:val="00F23E8C"/>
    <w:rsid w:val="00F24D81"/>
    <w:rsid w:val="00F30E56"/>
    <w:rsid w:val="00F30FD3"/>
    <w:rsid w:val="00F31121"/>
    <w:rsid w:val="00F3326A"/>
    <w:rsid w:val="00F34125"/>
    <w:rsid w:val="00F3503E"/>
    <w:rsid w:val="00F3509A"/>
    <w:rsid w:val="00F35469"/>
    <w:rsid w:val="00F360BB"/>
    <w:rsid w:val="00F3652B"/>
    <w:rsid w:val="00F378C6"/>
    <w:rsid w:val="00F37DE2"/>
    <w:rsid w:val="00F40A48"/>
    <w:rsid w:val="00F41003"/>
    <w:rsid w:val="00F4198B"/>
    <w:rsid w:val="00F42EBE"/>
    <w:rsid w:val="00F439F1"/>
    <w:rsid w:val="00F44612"/>
    <w:rsid w:val="00F44ED5"/>
    <w:rsid w:val="00F45FD1"/>
    <w:rsid w:val="00F463EE"/>
    <w:rsid w:val="00F46C4B"/>
    <w:rsid w:val="00F47076"/>
    <w:rsid w:val="00F50770"/>
    <w:rsid w:val="00F52571"/>
    <w:rsid w:val="00F53536"/>
    <w:rsid w:val="00F53AB2"/>
    <w:rsid w:val="00F5495E"/>
    <w:rsid w:val="00F558DC"/>
    <w:rsid w:val="00F55E4E"/>
    <w:rsid w:val="00F5650C"/>
    <w:rsid w:val="00F56AC1"/>
    <w:rsid w:val="00F578A1"/>
    <w:rsid w:val="00F578E4"/>
    <w:rsid w:val="00F65FA0"/>
    <w:rsid w:val="00F67897"/>
    <w:rsid w:val="00F67E97"/>
    <w:rsid w:val="00F72C7F"/>
    <w:rsid w:val="00F72E85"/>
    <w:rsid w:val="00F72F8C"/>
    <w:rsid w:val="00F7355A"/>
    <w:rsid w:val="00F80C8A"/>
    <w:rsid w:val="00F80D1D"/>
    <w:rsid w:val="00F83FCF"/>
    <w:rsid w:val="00F84396"/>
    <w:rsid w:val="00F84495"/>
    <w:rsid w:val="00F84921"/>
    <w:rsid w:val="00F84E03"/>
    <w:rsid w:val="00F862E9"/>
    <w:rsid w:val="00F86520"/>
    <w:rsid w:val="00F9492F"/>
    <w:rsid w:val="00F9560D"/>
    <w:rsid w:val="00F9612A"/>
    <w:rsid w:val="00FA00C6"/>
    <w:rsid w:val="00FA11D7"/>
    <w:rsid w:val="00FA2D94"/>
    <w:rsid w:val="00FA3377"/>
    <w:rsid w:val="00FA3735"/>
    <w:rsid w:val="00FA440C"/>
    <w:rsid w:val="00FA4AA2"/>
    <w:rsid w:val="00FA63D6"/>
    <w:rsid w:val="00FA68CA"/>
    <w:rsid w:val="00FA709F"/>
    <w:rsid w:val="00FA7806"/>
    <w:rsid w:val="00FA7B82"/>
    <w:rsid w:val="00FB1E54"/>
    <w:rsid w:val="00FB2589"/>
    <w:rsid w:val="00FB2DB6"/>
    <w:rsid w:val="00FB363B"/>
    <w:rsid w:val="00FB37E3"/>
    <w:rsid w:val="00FB3B16"/>
    <w:rsid w:val="00FB600E"/>
    <w:rsid w:val="00FB6BD2"/>
    <w:rsid w:val="00FC090F"/>
    <w:rsid w:val="00FC2B91"/>
    <w:rsid w:val="00FC3858"/>
    <w:rsid w:val="00FC3E7E"/>
    <w:rsid w:val="00FC4041"/>
    <w:rsid w:val="00FC43AD"/>
    <w:rsid w:val="00FD0674"/>
    <w:rsid w:val="00FD1172"/>
    <w:rsid w:val="00FD1E67"/>
    <w:rsid w:val="00FD29CC"/>
    <w:rsid w:val="00FD3A98"/>
    <w:rsid w:val="00FD53C5"/>
    <w:rsid w:val="00FD7FD1"/>
    <w:rsid w:val="00FE00E2"/>
    <w:rsid w:val="00FE2457"/>
    <w:rsid w:val="00FE2506"/>
    <w:rsid w:val="00FE25D7"/>
    <w:rsid w:val="00FE26E8"/>
    <w:rsid w:val="00FE40B2"/>
    <w:rsid w:val="00FE4300"/>
    <w:rsid w:val="00FE7EDD"/>
    <w:rsid w:val="00FE7FC7"/>
    <w:rsid w:val="00FF0932"/>
    <w:rsid w:val="00FF1E97"/>
    <w:rsid w:val="00FF4ED7"/>
    <w:rsid w:val="00FF5FBD"/>
    <w:rsid w:val="00FF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D2E72"/>
    <w:rPr>
      <w:sz w:val="24"/>
      <w:szCs w:val="24"/>
      <w:lang w:val="es-ES" w:eastAsia="es-ES"/>
    </w:rPr>
  </w:style>
  <w:style w:type="paragraph" w:styleId="Ttulo1">
    <w:name w:val="heading 1"/>
    <w:basedOn w:val="Normal"/>
    <w:next w:val="Normal"/>
    <w:link w:val="Ttulo1Car"/>
    <w:uiPriority w:val="99"/>
    <w:qFormat/>
    <w:rsid w:val="00E85339"/>
    <w:pPr>
      <w:keepNext/>
      <w:outlineLvl w:val="0"/>
    </w:pPr>
    <w:rPr>
      <w:rFonts w:ascii="Trebuchet MS" w:eastAsia="SimSun" w:hAnsi="Trebuchet MS" w:cs="Trebuchet MS"/>
      <w:b/>
      <w:bCs/>
      <w:sz w:val="36"/>
      <w:szCs w:val="36"/>
      <w:lang w:val="en-US" w:eastAsia="zh-CN"/>
    </w:rPr>
  </w:style>
  <w:style w:type="paragraph" w:styleId="Ttulo2">
    <w:name w:val="heading 2"/>
    <w:basedOn w:val="Normal"/>
    <w:next w:val="Normal"/>
    <w:link w:val="Ttulo2Car"/>
    <w:uiPriority w:val="99"/>
    <w:qFormat/>
    <w:rsid w:val="007516A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7516A1"/>
    <w:pPr>
      <w:keepNext/>
      <w:spacing w:before="240" w:after="60"/>
      <w:outlineLvl w:val="2"/>
    </w:pPr>
    <w:rPr>
      <w:rFonts w:ascii="Arial" w:hAnsi="Arial" w:cs="Arial"/>
      <w:b/>
      <w:bCs/>
      <w:sz w:val="26"/>
      <w:szCs w:val="26"/>
    </w:rPr>
  </w:style>
  <w:style w:type="paragraph" w:styleId="Ttulo4">
    <w:name w:val="heading 4"/>
    <w:basedOn w:val="Normal"/>
    <w:next w:val="Ttulo5"/>
    <w:link w:val="Ttulo4Car"/>
    <w:uiPriority w:val="99"/>
    <w:qFormat/>
    <w:rsid w:val="00D277BD"/>
    <w:pPr>
      <w:keepNext/>
      <w:keepLines/>
      <w:tabs>
        <w:tab w:val="num" w:pos="720"/>
      </w:tabs>
      <w:spacing w:after="240"/>
      <w:ind w:left="720" w:hanging="720"/>
      <w:jc w:val="both"/>
      <w:outlineLvl w:val="3"/>
    </w:pPr>
    <w:rPr>
      <w:sz w:val="22"/>
      <w:szCs w:val="22"/>
      <w:lang w:val="en-GB" w:eastAsia="en-US"/>
    </w:rPr>
  </w:style>
  <w:style w:type="paragraph" w:styleId="Ttulo5">
    <w:name w:val="heading 5"/>
    <w:basedOn w:val="Normal"/>
    <w:next w:val="Textoindependiente"/>
    <w:link w:val="Ttulo5Car"/>
    <w:uiPriority w:val="99"/>
    <w:qFormat/>
    <w:rsid w:val="00D277BD"/>
    <w:pPr>
      <w:keepNext/>
      <w:keepLines/>
      <w:tabs>
        <w:tab w:val="num" w:pos="720"/>
      </w:tabs>
      <w:spacing w:after="240"/>
      <w:ind w:left="720" w:hanging="720"/>
      <w:jc w:val="both"/>
      <w:outlineLvl w:val="4"/>
    </w:pPr>
    <w:rPr>
      <w:i/>
      <w:iCs/>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B25"/>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sid w:val="00243B25"/>
    <w:rPr>
      <w:rFonts w:asciiTheme="majorHAnsi" w:eastAsiaTheme="majorEastAsia" w:hAnsiTheme="majorHAnsi" w:cstheme="majorBidi"/>
      <w:b/>
      <w:bCs/>
      <w:i/>
      <w:iCs/>
      <w:sz w:val="28"/>
      <w:szCs w:val="28"/>
      <w:lang w:val="es-ES" w:eastAsia="es-ES"/>
    </w:rPr>
  </w:style>
  <w:style w:type="character" w:customStyle="1" w:styleId="Ttulo3Car">
    <w:name w:val="Título 3 Car"/>
    <w:basedOn w:val="Fuentedeprrafopredeter"/>
    <w:link w:val="Ttulo3"/>
    <w:uiPriority w:val="9"/>
    <w:semiHidden/>
    <w:rsid w:val="00243B25"/>
    <w:rPr>
      <w:rFonts w:asciiTheme="majorHAnsi" w:eastAsiaTheme="majorEastAsia" w:hAnsiTheme="majorHAnsi" w:cstheme="majorBidi"/>
      <w:b/>
      <w:bCs/>
      <w:sz w:val="26"/>
      <w:szCs w:val="26"/>
      <w:lang w:val="es-ES" w:eastAsia="es-ES"/>
    </w:rPr>
  </w:style>
  <w:style w:type="character" w:customStyle="1" w:styleId="Ttulo4Car">
    <w:name w:val="Título 4 Car"/>
    <w:basedOn w:val="Fuentedeprrafopredeter"/>
    <w:link w:val="Ttulo4"/>
    <w:uiPriority w:val="9"/>
    <w:semiHidden/>
    <w:rsid w:val="00243B25"/>
    <w:rPr>
      <w:rFonts w:asciiTheme="minorHAnsi" w:eastAsiaTheme="minorEastAsia" w:hAnsiTheme="minorHAnsi" w:cstheme="minorBidi"/>
      <w:b/>
      <w:bCs/>
      <w:sz w:val="28"/>
      <w:szCs w:val="28"/>
      <w:lang w:val="es-ES" w:eastAsia="es-ES"/>
    </w:rPr>
  </w:style>
  <w:style w:type="character" w:customStyle="1" w:styleId="Ttulo5Car">
    <w:name w:val="Título 5 Car"/>
    <w:basedOn w:val="Fuentedeprrafopredeter"/>
    <w:link w:val="Ttulo5"/>
    <w:uiPriority w:val="9"/>
    <w:semiHidden/>
    <w:rsid w:val="00243B25"/>
    <w:rPr>
      <w:rFonts w:asciiTheme="minorHAnsi" w:eastAsiaTheme="minorEastAsia" w:hAnsiTheme="minorHAnsi" w:cstheme="minorBidi"/>
      <w:b/>
      <w:bCs/>
      <w:i/>
      <w:iCs/>
      <w:sz w:val="26"/>
      <w:szCs w:val="26"/>
      <w:lang w:val="es-ES" w:eastAsia="es-ES"/>
    </w:rPr>
  </w:style>
  <w:style w:type="paragraph" w:styleId="Piedepgina">
    <w:name w:val="footer"/>
    <w:basedOn w:val="Normal"/>
    <w:link w:val="PiedepginaCar"/>
    <w:uiPriority w:val="99"/>
    <w:rsid w:val="006004B9"/>
    <w:pPr>
      <w:tabs>
        <w:tab w:val="center" w:pos="4252"/>
        <w:tab w:val="right" w:pos="8504"/>
      </w:tabs>
    </w:pPr>
  </w:style>
  <w:style w:type="character" w:customStyle="1" w:styleId="PiedepginaCar">
    <w:name w:val="Pie de página Car"/>
    <w:basedOn w:val="Fuentedeprrafopredeter"/>
    <w:link w:val="Piedepgina"/>
    <w:uiPriority w:val="99"/>
    <w:semiHidden/>
    <w:rsid w:val="00243B25"/>
    <w:rPr>
      <w:sz w:val="24"/>
      <w:szCs w:val="24"/>
      <w:lang w:val="es-ES" w:eastAsia="es-ES"/>
    </w:rPr>
  </w:style>
  <w:style w:type="character" w:styleId="Nmerodepgina">
    <w:name w:val="page number"/>
    <w:basedOn w:val="Fuentedeprrafopredeter"/>
    <w:uiPriority w:val="99"/>
    <w:rsid w:val="006004B9"/>
  </w:style>
  <w:style w:type="character" w:styleId="Hipervnculo">
    <w:name w:val="Hyperlink"/>
    <w:basedOn w:val="Fuentedeprrafopredeter"/>
    <w:uiPriority w:val="99"/>
    <w:rsid w:val="006004B9"/>
    <w:rPr>
      <w:color w:val="0000FF"/>
      <w:u w:val="single"/>
    </w:rPr>
  </w:style>
  <w:style w:type="paragraph" w:styleId="Textosinformato">
    <w:name w:val="Plain Text"/>
    <w:basedOn w:val="Normal"/>
    <w:link w:val="TextosinformatoCar"/>
    <w:uiPriority w:val="99"/>
    <w:rsid w:val="006004B9"/>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4E11DA"/>
    <w:rPr>
      <w:rFonts w:ascii="Courier New" w:hAnsi="Courier New" w:cs="Courier New"/>
      <w:lang w:val="es-ES" w:eastAsia="es-ES"/>
    </w:rPr>
  </w:style>
  <w:style w:type="paragraph" w:styleId="Encabezado">
    <w:name w:val="header"/>
    <w:basedOn w:val="Normal"/>
    <w:link w:val="EncabezadoCar"/>
    <w:uiPriority w:val="99"/>
    <w:rsid w:val="00C44C15"/>
    <w:pPr>
      <w:tabs>
        <w:tab w:val="center" w:pos="4153"/>
        <w:tab w:val="right" w:pos="8306"/>
      </w:tabs>
    </w:pPr>
    <w:rPr>
      <w:lang w:val="en-GB" w:eastAsia="en-US"/>
    </w:rPr>
  </w:style>
  <w:style w:type="character" w:customStyle="1" w:styleId="EncabezadoCar">
    <w:name w:val="Encabezado Car"/>
    <w:basedOn w:val="Fuentedeprrafopredeter"/>
    <w:link w:val="Encabezado"/>
    <w:uiPriority w:val="99"/>
    <w:semiHidden/>
    <w:rsid w:val="00243B25"/>
    <w:rPr>
      <w:sz w:val="24"/>
      <w:szCs w:val="24"/>
      <w:lang w:val="es-ES" w:eastAsia="es-ES"/>
    </w:rPr>
  </w:style>
  <w:style w:type="table" w:styleId="Tablaconcuadrcula">
    <w:name w:val="Table Grid"/>
    <w:basedOn w:val="Tablanormal"/>
    <w:uiPriority w:val="99"/>
    <w:rsid w:val="00C9386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EC4B7E"/>
    <w:rPr>
      <w:rFonts w:ascii="Tahoma" w:hAnsi="Tahoma" w:cs="Tahoma"/>
      <w:sz w:val="16"/>
      <w:szCs w:val="16"/>
    </w:rPr>
  </w:style>
  <w:style w:type="character" w:customStyle="1" w:styleId="TextodegloboCar">
    <w:name w:val="Texto de globo Car"/>
    <w:basedOn w:val="Fuentedeprrafopredeter"/>
    <w:link w:val="Textodeglobo"/>
    <w:uiPriority w:val="99"/>
    <w:semiHidden/>
    <w:rsid w:val="00243B25"/>
    <w:rPr>
      <w:sz w:val="0"/>
      <w:szCs w:val="0"/>
      <w:lang w:val="es-ES" w:eastAsia="es-ES"/>
    </w:rPr>
  </w:style>
  <w:style w:type="character" w:styleId="Textoennegrita">
    <w:name w:val="Strong"/>
    <w:basedOn w:val="Fuentedeprrafopredeter"/>
    <w:uiPriority w:val="22"/>
    <w:qFormat/>
    <w:rsid w:val="00D442CF"/>
    <w:rPr>
      <w:b/>
      <w:bCs/>
    </w:rPr>
  </w:style>
  <w:style w:type="character" w:styleId="Hipervnculovisitado">
    <w:name w:val="FollowedHyperlink"/>
    <w:basedOn w:val="Fuentedeprrafopredeter"/>
    <w:uiPriority w:val="99"/>
    <w:rsid w:val="00D442CF"/>
    <w:rPr>
      <w:color w:val="800080"/>
      <w:u w:val="single"/>
    </w:rPr>
  </w:style>
  <w:style w:type="character" w:styleId="nfasis">
    <w:name w:val="Emphasis"/>
    <w:basedOn w:val="Fuentedeprrafopredeter"/>
    <w:uiPriority w:val="99"/>
    <w:qFormat/>
    <w:rsid w:val="008D100D"/>
    <w:rPr>
      <w:i/>
      <w:iCs/>
    </w:rPr>
  </w:style>
  <w:style w:type="paragraph" w:customStyle="1" w:styleId="Textosinformato2">
    <w:name w:val="Texto sin formato2"/>
    <w:basedOn w:val="Normal"/>
    <w:uiPriority w:val="99"/>
    <w:rsid w:val="008D100D"/>
    <w:pPr>
      <w:suppressAutoHyphens/>
    </w:pPr>
    <w:rPr>
      <w:rFonts w:ascii="Courier New" w:hAnsi="Courier New" w:cs="Courier New"/>
      <w:sz w:val="20"/>
      <w:szCs w:val="20"/>
      <w:lang w:eastAsia="ar-SA"/>
    </w:rPr>
  </w:style>
  <w:style w:type="paragraph" w:customStyle="1" w:styleId="TextK1">
    <w:name w:val="TextK1"/>
    <w:basedOn w:val="Normal"/>
    <w:link w:val="TextK1Char"/>
    <w:uiPriority w:val="99"/>
    <w:rsid w:val="00FC090F"/>
    <w:pPr>
      <w:spacing w:after="120" w:line="276" w:lineRule="auto"/>
      <w:jc w:val="both"/>
    </w:pPr>
    <w:rPr>
      <w:rFonts w:ascii="Book Antiqua" w:hAnsi="Book Antiqua" w:cs="Book Antiqua"/>
      <w:lang w:val="en-US" w:eastAsia="en-US"/>
    </w:rPr>
  </w:style>
  <w:style w:type="character" w:customStyle="1" w:styleId="TextK1Char">
    <w:name w:val="TextK1 Char"/>
    <w:link w:val="TextK1"/>
    <w:uiPriority w:val="99"/>
    <w:rsid w:val="00FC090F"/>
    <w:rPr>
      <w:rFonts w:ascii="Book Antiqua" w:eastAsia="Times New Roman" w:hAnsi="Book Antiqua" w:cs="Book Antiqua"/>
      <w:sz w:val="22"/>
      <w:szCs w:val="22"/>
      <w:lang w:val="en-US" w:eastAsia="en-US"/>
    </w:rPr>
  </w:style>
  <w:style w:type="paragraph" w:styleId="Textonotapie">
    <w:name w:val="footnote text"/>
    <w:basedOn w:val="Normal"/>
    <w:link w:val="TextonotapieCar"/>
    <w:uiPriority w:val="99"/>
    <w:semiHidden/>
    <w:rsid w:val="007D7222"/>
    <w:rPr>
      <w:lang w:eastAsia="ja-JP"/>
    </w:rPr>
  </w:style>
  <w:style w:type="character" w:customStyle="1" w:styleId="TextonotapieCar">
    <w:name w:val="Texto nota pie Car"/>
    <w:basedOn w:val="Fuentedeprrafopredeter"/>
    <w:link w:val="Textonotapie"/>
    <w:uiPriority w:val="99"/>
    <w:rsid w:val="007D7222"/>
    <w:rPr>
      <w:sz w:val="24"/>
      <w:szCs w:val="24"/>
      <w:lang w:val="es-ES" w:eastAsia="ja-JP"/>
    </w:rPr>
  </w:style>
  <w:style w:type="character" w:styleId="Refdenotaalpie">
    <w:name w:val="footnote reference"/>
    <w:basedOn w:val="Fuentedeprrafopredeter"/>
    <w:uiPriority w:val="99"/>
    <w:semiHidden/>
    <w:rsid w:val="007D7222"/>
    <w:rPr>
      <w:vertAlign w:val="superscript"/>
    </w:rPr>
  </w:style>
  <w:style w:type="paragraph" w:styleId="NormalWeb">
    <w:name w:val="Normal (Web)"/>
    <w:basedOn w:val="Normal"/>
    <w:uiPriority w:val="99"/>
    <w:rsid w:val="007D7222"/>
    <w:pPr>
      <w:spacing w:before="100" w:beforeAutospacing="1" w:after="100" w:afterAutospacing="1"/>
    </w:pPr>
    <w:rPr>
      <w:lang w:val="en-US" w:eastAsia="en-US"/>
    </w:rPr>
  </w:style>
  <w:style w:type="paragraph" w:customStyle="1" w:styleId="ListParagraph1">
    <w:name w:val="List Paragraph1"/>
    <w:basedOn w:val="Normal"/>
    <w:uiPriority w:val="99"/>
    <w:rsid w:val="007D7222"/>
    <w:pPr>
      <w:ind w:left="720"/>
    </w:pPr>
    <w:rPr>
      <w:rFonts w:eastAsia="MS Mincho"/>
      <w:lang w:val="en-US" w:eastAsia="ja-JP"/>
    </w:rPr>
  </w:style>
  <w:style w:type="character" w:customStyle="1" w:styleId="style23">
    <w:name w:val="style23"/>
    <w:uiPriority w:val="99"/>
    <w:rsid w:val="00590EF9"/>
    <w:rPr>
      <w:rFonts w:ascii="Verdana" w:hAnsi="Verdana" w:cs="Verdana"/>
      <w:sz w:val="10"/>
      <w:szCs w:val="10"/>
    </w:rPr>
  </w:style>
  <w:style w:type="character" w:customStyle="1" w:styleId="style71">
    <w:name w:val="style71"/>
    <w:uiPriority w:val="99"/>
    <w:rsid w:val="00590EF9"/>
    <w:rPr>
      <w:b/>
      <w:bCs/>
      <w:color w:val="FF0000"/>
    </w:rPr>
  </w:style>
  <w:style w:type="character" w:customStyle="1" w:styleId="textsp">
    <w:name w:val="textsp"/>
    <w:basedOn w:val="Fuentedeprrafopredeter"/>
    <w:uiPriority w:val="99"/>
    <w:rsid w:val="001C6C32"/>
  </w:style>
  <w:style w:type="paragraph" w:customStyle="1" w:styleId="Textosinformato1">
    <w:name w:val="Texto sin formato1"/>
    <w:basedOn w:val="Normal"/>
    <w:uiPriority w:val="99"/>
    <w:rsid w:val="00266C7C"/>
    <w:pPr>
      <w:suppressAutoHyphens/>
    </w:pPr>
    <w:rPr>
      <w:rFonts w:ascii="Courier New" w:hAnsi="Courier New" w:cs="Courier New"/>
      <w:sz w:val="20"/>
      <w:szCs w:val="20"/>
      <w:lang w:eastAsia="ar-SA"/>
    </w:rPr>
  </w:style>
  <w:style w:type="paragraph" w:customStyle="1" w:styleId="Pa0">
    <w:name w:val="Pa0"/>
    <w:basedOn w:val="Normal"/>
    <w:next w:val="Normal"/>
    <w:uiPriority w:val="99"/>
    <w:rsid w:val="009338C9"/>
    <w:pPr>
      <w:autoSpaceDE w:val="0"/>
      <w:autoSpaceDN w:val="0"/>
      <w:adjustRightInd w:val="0"/>
      <w:spacing w:line="241" w:lineRule="atLeast"/>
    </w:pPr>
    <w:rPr>
      <w:rFonts w:ascii="Arial Narrow" w:hAnsi="Arial Narrow" w:cs="Arial Narrow"/>
      <w:lang w:val="en-US" w:eastAsia="en-US"/>
    </w:rPr>
  </w:style>
  <w:style w:type="character" w:customStyle="1" w:styleId="A5">
    <w:name w:val="A5"/>
    <w:uiPriority w:val="99"/>
    <w:rsid w:val="009338C9"/>
    <w:rPr>
      <w:b/>
      <w:bCs/>
      <w:color w:val="003B70"/>
      <w:sz w:val="29"/>
      <w:szCs w:val="29"/>
    </w:rPr>
  </w:style>
  <w:style w:type="character" w:customStyle="1" w:styleId="A6">
    <w:name w:val="A6"/>
    <w:uiPriority w:val="99"/>
    <w:rsid w:val="009338C9"/>
    <w:rPr>
      <w:color w:val="211D1E"/>
      <w:sz w:val="27"/>
      <w:szCs w:val="27"/>
    </w:rPr>
  </w:style>
  <w:style w:type="paragraph" w:customStyle="1" w:styleId="Style">
    <w:name w:val="Style"/>
    <w:basedOn w:val="Normal"/>
    <w:uiPriority w:val="99"/>
    <w:rsid w:val="00835AB3"/>
    <w:pPr>
      <w:spacing w:after="160" w:line="240" w:lineRule="exact"/>
    </w:pPr>
    <w:rPr>
      <w:rFonts w:ascii="Tahoma" w:hAnsi="Tahoma" w:cs="Tahoma"/>
      <w:sz w:val="20"/>
      <w:szCs w:val="20"/>
      <w:lang w:val="en-US" w:eastAsia="en-US"/>
    </w:rPr>
  </w:style>
  <w:style w:type="paragraph" w:customStyle="1" w:styleId="CharCharCharCharCharCharCharChar">
    <w:name w:val="Char Char Char Char Char Char Char Char"/>
    <w:basedOn w:val="Normal"/>
    <w:uiPriority w:val="99"/>
    <w:rsid w:val="001F7C19"/>
    <w:pPr>
      <w:spacing w:after="160" w:line="240" w:lineRule="exact"/>
    </w:pPr>
    <w:rPr>
      <w:rFonts w:ascii="Tahoma" w:hAnsi="Tahoma" w:cs="Tahoma"/>
      <w:sz w:val="20"/>
      <w:szCs w:val="20"/>
      <w:lang w:val="en-US" w:eastAsia="en-US"/>
    </w:rPr>
  </w:style>
  <w:style w:type="paragraph" w:styleId="Ttulo">
    <w:name w:val="Title"/>
    <w:basedOn w:val="Normal"/>
    <w:link w:val="TtuloCar"/>
    <w:uiPriority w:val="99"/>
    <w:qFormat/>
    <w:rsid w:val="005906FB"/>
    <w:pPr>
      <w:jc w:val="center"/>
    </w:pPr>
    <w:rPr>
      <w:b/>
      <w:bCs/>
      <w:lang w:val="en-US" w:eastAsia="en-US"/>
    </w:rPr>
  </w:style>
  <w:style w:type="character" w:customStyle="1" w:styleId="TtuloCar">
    <w:name w:val="Título Car"/>
    <w:basedOn w:val="Fuentedeprrafopredeter"/>
    <w:link w:val="Ttulo"/>
    <w:uiPriority w:val="10"/>
    <w:rsid w:val="00243B25"/>
    <w:rPr>
      <w:rFonts w:asciiTheme="majorHAnsi" w:eastAsiaTheme="majorEastAsia" w:hAnsiTheme="majorHAnsi" w:cstheme="majorBidi"/>
      <w:b/>
      <w:bCs/>
      <w:kern w:val="28"/>
      <w:sz w:val="32"/>
      <w:szCs w:val="32"/>
      <w:lang w:val="es-ES" w:eastAsia="es-ES"/>
    </w:rPr>
  </w:style>
  <w:style w:type="paragraph" w:customStyle="1" w:styleId="Pa03">
    <w:name w:val="Pa0+3"/>
    <w:basedOn w:val="Normal"/>
    <w:next w:val="Normal"/>
    <w:uiPriority w:val="99"/>
    <w:rsid w:val="00B03B3B"/>
    <w:pPr>
      <w:autoSpaceDE w:val="0"/>
      <w:autoSpaceDN w:val="0"/>
      <w:adjustRightInd w:val="0"/>
      <w:spacing w:line="241" w:lineRule="atLeast"/>
    </w:pPr>
    <w:rPr>
      <w:rFonts w:ascii="Block Gothic Med Cond" w:eastAsia="SimSun" w:hAnsi="Block Gothic Med Cond" w:cs="Block Gothic Med Cond"/>
      <w:lang w:val="en-US" w:eastAsia="zh-CN"/>
    </w:rPr>
  </w:style>
  <w:style w:type="character" w:customStyle="1" w:styleId="A03">
    <w:name w:val="A0+3"/>
    <w:uiPriority w:val="99"/>
    <w:rsid w:val="00B03B3B"/>
    <w:rPr>
      <w:color w:val="FFFFFF"/>
      <w:sz w:val="51"/>
      <w:szCs w:val="51"/>
    </w:rPr>
  </w:style>
  <w:style w:type="character" w:customStyle="1" w:styleId="A13">
    <w:name w:val="A1+3"/>
    <w:uiPriority w:val="99"/>
    <w:rsid w:val="00B03B3B"/>
    <w:rPr>
      <w:color w:val="FFFFFF"/>
      <w:sz w:val="34"/>
      <w:szCs w:val="34"/>
    </w:rPr>
  </w:style>
  <w:style w:type="character" w:customStyle="1" w:styleId="style571">
    <w:name w:val="style571"/>
    <w:uiPriority w:val="99"/>
    <w:rsid w:val="00B03B3B"/>
    <w:rPr>
      <w:rFonts w:ascii="Arial" w:hAnsi="Arial" w:cs="Arial"/>
      <w:sz w:val="20"/>
      <w:szCs w:val="20"/>
    </w:rPr>
  </w:style>
  <w:style w:type="character" w:customStyle="1" w:styleId="style1601">
    <w:name w:val="style1601"/>
    <w:uiPriority w:val="99"/>
    <w:rsid w:val="00D277BD"/>
    <w:rPr>
      <w:rFonts w:ascii="Tahoma" w:hAnsi="Tahoma" w:cs="Tahoma"/>
      <w:color w:val="000099"/>
      <w:sz w:val="20"/>
      <w:szCs w:val="20"/>
    </w:rPr>
  </w:style>
  <w:style w:type="paragraph" w:styleId="Textoindependiente">
    <w:name w:val="Body Text"/>
    <w:basedOn w:val="Normal"/>
    <w:link w:val="TextoindependienteCar"/>
    <w:uiPriority w:val="99"/>
    <w:rsid w:val="00D277BD"/>
    <w:pPr>
      <w:tabs>
        <w:tab w:val="num" w:pos="720"/>
      </w:tabs>
      <w:spacing w:after="240"/>
      <w:jc w:val="both"/>
    </w:pPr>
    <w:rPr>
      <w:sz w:val="22"/>
      <w:szCs w:val="22"/>
      <w:lang w:val="en-GB" w:eastAsia="en-US"/>
    </w:rPr>
  </w:style>
  <w:style w:type="character" w:customStyle="1" w:styleId="TextoindependienteCar">
    <w:name w:val="Texto independiente Car"/>
    <w:basedOn w:val="Fuentedeprrafopredeter"/>
    <w:link w:val="Textoindependiente"/>
    <w:uiPriority w:val="99"/>
    <w:semiHidden/>
    <w:rsid w:val="00243B25"/>
    <w:rPr>
      <w:sz w:val="24"/>
      <w:szCs w:val="24"/>
      <w:lang w:val="es-ES" w:eastAsia="es-ES"/>
    </w:rPr>
  </w:style>
  <w:style w:type="paragraph" w:styleId="Textoindependiente2">
    <w:name w:val="Body Text 2"/>
    <w:basedOn w:val="Normal"/>
    <w:link w:val="Textoindependiente2Car"/>
    <w:uiPriority w:val="99"/>
    <w:rsid w:val="00D277BD"/>
    <w:pPr>
      <w:tabs>
        <w:tab w:val="num" w:pos="1440"/>
      </w:tabs>
      <w:spacing w:after="240"/>
      <w:ind w:left="1440" w:hanging="720"/>
      <w:jc w:val="both"/>
    </w:pPr>
    <w:rPr>
      <w:sz w:val="22"/>
      <w:szCs w:val="22"/>
      <w:lang w:val="en-GB" w:eastAsia="en-US"/>
    </w:rPr>
  </w:style>
  <w:style w:type="character" w:customStyle="1" w:styleId="Textoindependiente2Car">
    <w:name w:val="Texto independiente 2 Car"/>
    <w:basedOn w:val="Fuentedeprrafopredeter"/>
    <w:link w:val="Textoindependiente2"/>
    <w:uiPriority w:val="99"/>
    <w:semiHidden/>
    <w:rsid w:val="00243B25"/>
    <w:rPr>
      <w:sz w:val="24"/>
      <w:szCs w:val="24"/>
      <w:lang w:val="es-ES" w:eastAsia="es-ES"/>
    </w:rPr>
  </w:style>
  <w:style w:type="paragraph" w:styleId="Textoindependiente3">
    <w:name w:val="Body Text 3"/>
    <w:basedOn w:val="Normal"/>
    <w:link w:val="Textoindependiente3Car"/>
    <w:uiPriority w:val="99"/>
    <w:rsid w:val="00D277BD"/>
    <w:pPr>
      <w:tabs>
        <w:tab w:val="num" w:pos="2160"/>
      </w:tabs>
      <w:spacing w:after="240"/>
      <w:ind w:left="2160" w:hanging="720"/>
      <w:jc w:val="both"/>
    </w:pPr>
    <w:rPr>
      <w:sz w:val="22"/>
      <w:szCs w:val="22"/>
      <w:lang w:val="en-GB" w:eastAsia="en-US"/>
    </w:rPr>
  </w:style>
  <w:style w:type="character" w:customStyle="1" w:styleId="Textoindependiente3Car">
    <w:name w:val="Texto independiente 3 Car"/>
    <w:basedOn w:val="Fuentedeprrafopredeter"/>
    <w:link w:val="Textoindependiente3"/>
    <w:uiPriority w:val="99"/>
    <w:semiHidden/>
    <w:rsid w:val="00243B25"/>
    <w:rPr>
      <w:sz w:val="16"/>
      <w:szCs w:val="16"/>
      <w:lang w:val="es-ES" w:eastAsia="es-ES"/>
    </w:rPr>
  </w:style>
  <w:style w:type="paragraph" w:customStyle="1" w:styleId="BodyText4">
    <w:name w:val="Body Text 4"/>
    <w:basedOn w:val="Normal"/>
    <w:uiPriority w:val="99"/>
    <w:rsid w:val="00D277BD"/>
    <w:pPr>
      <w:tabs>
        <w:tab w:val="num" w:pos="2160"/>
      </w:tabs>
      <w:spacing w:after="240"/>
      <w:ind w:left="2160" w:hanging="720"/>
      <w:jc w:val="both"/>
    </w:pPr>
    <w:rPr>
      <w:sz w:val="22"/>
      <w:szCs w:val="22"/>
      <w:lang w:val="en-GB" w:eastAsia="en-US"/>
    </w:rPr>
  </w:style>
  <w:style w:type="paragraph" w:customStyle="1" w:styleId="CharChar">
    <w:name w:val="Char Char"/>
    <w:basedOn w:val="Normal"/>
    <w:uiPriority w:val="99"/>
    <w:rsid w:val="00F0117D"/>
    <w:pPr>
      <w:spacing w:after="160" w:line="240" w:lineRule="exact"/>
    </w:pPr>
    <w:rPr>
      <w:rFonts w:ascii="Arial" w:hAnsi="Arial" w:cs="Arial"/>
      <w:sz w:val="22"/>
      <w:szCs w:val="22"/>
      <w:lang w:val="en-US" w:eastAsia="en-US"/>
    </w:rPr>
  </w:style>
  <w:style w:type="paragraph" w:customStyle="1" w:styleId="Default">
    <w:name w:val="Default"/>
    <w:uiPriority w:val="99"/>
    <w:rsid w:val="00D358D6"/>
    <w:pPr>
      <w:autoSpaceDE w:val="0"/>
      <w:autoSpaceDN w:val="0"/>
      <w:adjustRightInd w:val="0"/>
    </w:pPr>
    <w:rPr>
      <w:rFonts w:eastAsia="MS Mincho"/>
      <w:color w:val="000000"/>
      <w:sz w:val="24"/>
      <w:szCs w:val="24"/>
      <w:lang w:eastAsia="ja-JP"/>
    </w:rPr>
  </w:style>
  <w:style w:type="paragraph" w:styleId="Textocomentario">
    <w:name w:val="annotation text"/>
    <w:basedOn w:val="Normal"/>
    <w:link w:val="TextocomentarioCar"/>
    <w:uiPriority w:val="99"/>
    <w:semiHidden/>
    <w:rsid w:val="00E8351E"/>
    <w:pPr>
      <w:suppressAutoHyphens/>
    </w:pPr>
    <w:rPr>
      <w:sz w:val="20"/>
      <w:szCs w:val="20"/>
      <w:lang w:val="en-GB" w:eastAsia="en-US"/>
    </w:rPr>
  </w:style>
  <w:style w:type="character" w:customStyle="1" w:styleId="TextocomentarioCar">
    <w:name w:val="Texto comentario Car"/>
    <w:basedOn w:val="Fuentedeprrafopredeter"/>
    <w:link w:val="Textocomentario"/>
    <w:uiPriority w:val="99"/>
    <w:semiHidden/>
    <w:rsid w:val="00243B25"/>
    <w:rPr>
      <w:sz w:val="20"/>
      <w:szCs w:val="20"/>
      <w:lang w:val="es-ES" w:eastAsia="es-ES"/>
    </w:rPr>
  </w:style>
  <w:style w:type="paragraph" w:customStyle="1" w:styleId="NoSpacing1">
    <w:name w:val="No Spacing1"/>
    <w:uiPriority w:val="99"/>
    <w:rsid w:val="00247FDD"/>
    <w:rPr>
      <w:rFonts w:ascii="Calibri" w:hAnsi="Calibri" w:cs="Calibri"/>
      <w:lang w:val="es-PA"/>
    </w:rPr>
  </w:style>
  <w:style w:type="paragraph" w:customStyle="1" w:styleId="SingleTxt">
    <w:name w:val="__Single Txt"/>
    <w:basedOn w:val="Normal"/>
    <w:uiPriority w:val="99"/>
    <w:rsid w:val="0080452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eastAsia="en-US"/>
    </w:rPr>
  </w:style>
  <w:style w:type="character" w:customStyle="1" w:styleId="reportbody">
    <w:name w:val="reportbody"/>
    <w:basedOn w:val="Fuentedeprrafopredeter"/>
    <w:uiPriority w:val="99"/>
    <w:rsid w:val="005F512E"/>
  </w:style>
  <w:style w:type="paragraph" w:customStyle="1" w:styleId="NormalWeb9">
    <w:name w:val="Normal (Web)9"/>
    <w:basedOn w:val="Normal"/>
    <w:uiPriority w:val="99"/>
    <w:rsid w:val="00AF7EF6"/>
    <w:pPr>
      <w:spacing w:before="136" w:after="136"/>
    </w:pPr>
    <w:rPr>
      <w:rFonts w:eastAsia="SimSun"/>
      <w:color w:val="333333"/>
      <w:lang w:val="en-US" w:eastAsia="zh-CN"/>
    </w:rPr>
  </w:style>
  <w:style w:type="paragraph" w:customStyle="1" w:styleId="CharChar1">
    <w:name w:val="Char Char1"/>
    <w:basedOn w:val="Normal"/>
    <w:uiPriority w:val="99"/>
    <w:rsid w:val="00B628FE"/>
    <w:pPr>
      <w:spacing w:after="160" w:line="240" w:lineRule="exact"/>
    </w:pPr>
    <w:rPr>
      <w:rFonts w:ascii="Tahoma" w:hAnsi="Tahoma" w:cs="Tahoma"/>
      <w:sz w:val="20"/>
      <w:szCs w:val="20"/>
      <w:lang w:val="en-US" w:eastAsia="en-US"/>
    </w:rPr>
  </w:style>
  <w:style w:type="paragraph" w:customStyle="1" w:styleId="DefaultParagraphFontCharChar">
    <w:name w:val="Default Paragraph Font Char Char"/>
    <w:aliases w:val="Default Paragraph Font Para Char Char Char Char"/>
    <w:basedOn w:val="Normal"/>
    <w:uiPriority w:val="99"/>
    <w:rsid w:val="00B628FE"/>
    <w:pPr>
      <w:spacing w:after="160" w:line="240" w:lineRule="exact"/>
    </w:pPr>
    <w:rPr>
      <w:rFonts w:ascii="Arial" w:eastAsia="MS Mincho" w:hAnsi="Arial" w:cs="Arial"/>
      <w:sz w:val="22"/>
      <w:szCs w:val="22"/>
      <w:lang w:val="en-US" w:eastAsia="en-US"/>
    </w:rPr>
  </w:style>
  <w:style w:type="paragraph" w:customStyle="1" w:styleId="Cuadrculamedia1-nfasis21">
    <w:name w:val="Cuadrícula media 1 - Énfasis 21"/>
    <w:basedOn w:val="Normal"/>
    <w:uiPriority w:val="99"/>
    <w:rsid w:val="004E0E5D"/>
    <w:pPr>
      <w:ind w:left="720"/>
    </w:pPr>
    <w:rPr>
      <w:rFonts w:ascii="Calibri" w:hAnsi="Calibri" w:cs="Calibri"/>
      <w:sz w:val="22"/>
      <w:szCs w:val="22"/>
      <w:lang w:val="es-PA" w:eastAsia="es-PA"/>
    </w:rPr>
  </w:style>
  <w:style w:type="paragraph" w:customStyle="1" w:styleId="Prrafodelista1">
    <w:name w:val="Párrafo de lista1"/>
    <w:basedOn w:val="Normal"/>
    <w:uiPriority w:val="99"/>
    <w:rsid w:val="00DB0C4A"/>
    <w:pPr>
      <w:spacing w:after="200" w:line="276" w:lineRule="auto"/>
      <w:ind w:left="720"/>
      <w:contextualSpacing/>
    </w:pPr>
    <w:rPr>
      <w:rFonts w:ascii="Calibri" w:hAnsi="Calibri" w:cs="Calibri"/>
      <w:sz w:val="22"/>
      <w:szCs w:val="22"/>
      <w:lang w:eastAsia="en-US"/>
    </w:rPr>
  </w:style>
  <w:style w:type="character" w:customStyle="1" w:styleId="st">
    <w:name w:val="st"/>
    <w:basedOn w:val="Fuentedeprrafopredeter"/>
    <w:rsid w:val="003B1A4C"/>
  </w:style>
  <w:style w:type="paragraph" w:customStyle="1" w:styleId="Listavistosa-nfasis11">
    <w:name w:val="Lista vistosa - Énfasis 11"/>
    <w:basedOn w:val="Normal"/>
    <w:uiPriority w:val="34"/>
    <w:qFormat/>
    <w:rsid w:val="008C68B5"/>
    <w:pPr>
      <w:ind w:left="720"/>
    </w:pPr>
    <w:rPr>
      <w:lang w:val="es-PA" w:eastAsia="es-PA"/>
    </w:rPr>
  </w:style>
  <w:style w:type="paragraph" w:styleId="Prrafodelista">
    <w:name w:val="List Paragraph"/>
    <w:basedOn w:val="Normal"/>
    <w:uiPriority w:val="99"/>
    <w:qFormat/>
    <w:rsid w:val="002F5E60"/>
    <w:pPr>
      <w:spacing w:after="200" w:line="276" w:lineRule="auto"/>
      <w:ind w:left="720"/>
      <w:contextualSpacing/>
    </w:pPr>
    <w:rPr>
      <w:rFonts w:ascii="Calibri" w:hAnsi="Calibri" w:cs="Calibri"/>
      <w:sz w:val="22"/>
      <w:szCs w:val="22"/>
      <w:lang w:val="es-PA" w:eastAsia="en-US"/>
    </w:rPr>
  </w:style>
  <w:style w:type="character" w:customStyle="1" w:styleId="apple-converted-space">
    <w:name w:val="apple-converted-space"/>
    <w:basedOn w:val="Fuentedeprrafopredeter"/>
    <w:uiPriority w:val="99"/>
    <w:rsid w:val="009C432B"/>
  </w:style>
  <w:style w:type="character" w:customStyle="1" w:styleId="spanheader">
    <w:name w:val="span_header"/>
    <w:basedOn w:val="Fuentedeprrafopredeter"/>
    <w:rsid w:val="002674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D2E72"/>
    <w:rPr>
      <w:sz w:val="24"/>
      <w:szCs w:val="24"/>
      <w:lang w:val="es-ES" w:eastAsia="es-ES"/>
    </w:rPr>
  </w:style>
  <w:style w:type="paragraph" w:styleId="Ttulo1">
    <w:name w:val="heading 1"/>
    <w:basedOn w:val="Normal"/>
    <w:next w:val="Normal"/>
    <w:link w:val="Ttulo1Car"/>
    <w:uiPriority w:val="99"/>
    <w:qFormat/>
    <w:rsid w:val="00E85339"/>
    <w:pPr>
      <w:keepNext/>
      <w:outlineLvl w:val="0"/>
    </w:pPr>
    <w:rPr>
      <w:rFonts w:ascii="Trebuchet MS" w:eastAsia="SimSun" w:hAnsi="Trebuchet MS" w:cs="Trebuchet MS"/>
      <w:b/>
      <w:bCs/>
      <w:sz w:val="36"/>
      <w:szCs w:val="36"/>
      <w:lang w:val="en-US" w:eastAsia="zh-CN"/>
    </w:rPr>
  </w:style>
  <w:style w:type="paragraph" w:styleId="Ttulo2">
    <w:name w:val="heading 2"/>
    <w:basedOn w:val="Normal"/>
    <w:next w:val="Normal"/>
    <w:link w:val="Ttulo2Car"/>
    <w:uiPriority w:val="99"/>
    <w:qFormat/>
    <w:rsid w:val="007516A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7516A1"/>
    <w:pPr>
      <w:keepNext/>
      <w:spacing w:before="240" w:after="60"/>
      <w:outlineLvl w:val="2"/>
    </w:pPr>
    <w:rPr>
      <w:rFonts w:ascii="Arial" w:hAnsi="Arial" w:cs="Arial"/>
      <w:b/>
      <w:bCs/>
      <w:sz w:val="26"/>
      <w:szCs w:val="26"/>
    </w:rPr>
  </w:style>
  <w:style w:type="paragraph" w:styleId="Ttulo4">
    <w:name w:val="heading 4"/>
    <w:basedOn w:val="Normal"/>
    <w:next w:val="Ttulo5"/>
    <w:link w:val="Ttulo4Car"/>
    <w:uiPriority w:val="99"/>
    <w:qFormat/>
    <w:rsid w:val="00D277BD"/>
    <w:pPr>
      <w:keepNext/>
      <w:keepLines/>
      <w:tabs>
        <w:tab w:val="num" w:pos="720"/>
      </w:tabs>
      <w:spacing w:after="240"/>
      <w:ind w:left="720" w:hanging="720"/>
      <w:jc w:val="both"/>
      <w:outlineLvl w:val="3"/>
    </w:pPr>
    <w:rPr>
      <w:sz w:val="22"/>
      <w:szCs w:val="22"/>
      <w:lang w:val="en-GB" w:eastAsia="en-US"/>
    </w:rPr>
  </w:style>
  <w:style w:type="paragraph" w:styleId="Ttulo5">
    <w:name w:val="heading 5"/>
    <w:basedOn w:val="Normal"/>
    <w:next w:val="Textoindependiente"/>
    <w:link w:val="Ttulo5Car"/>
    <w:uiPriority w:val="99"/>
    <w:qFormat/>
    <w:rsid w:val="00D277BD"/>
    <w:pPr>
      <w:keepNext/>
      <w:keepLines/>
      <w:tabs>
        <w:tab w:val="num" w:pos="720"/>
      </w:tabs>
      <w:spacing w:after="240"/>
      <w:ind w:left="720" w:hanging="720"/>
      <w:jc w:val="both"/>
      <w:outlineLvl w:val="4"/>
    </w:pPr>
    <w:rPr>
      <w:i/>
      <w:iCs/>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B25"/>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sid w:val="00243B25"/>
    <w:rPr>
      <w:rFonts w:asciiTheme="majorHAnsi" w:eastAsiaTheme="majorEastAsia" w:hAnsiTheme="majorHAnsi" w:cstheme="majorBidi"/>
      <w:b/>
      <w:bCs/>
      <w:i/>
      <w:iCs/>
      <w:sz w:val="28"/>
      <w:szCs w:val="28"/>
      <w:lang w:val="es-ES" w:eastAsia="es-ES"/>
    </w:rPr>
  </w:style>
  <w:style w:type="character" w:customStyle="1" w:styleId="Ttulo3Car">
    <w:name w:val="Título 3 Car"/>
    <w:basedOn w:val="Fuentedeprrafopredeter"/>
    <w:link w:val="Ttulo3"/>
    <w:uiPriority w:val="9"/>
    <w:semiHidden/>
    <w:rsid w:val="00243B25"/>
    <w:rPr>
      <w:rFonts w:asciiTheme="majorHAnsi" w:eastAsiaTheme="majorEastAsia" w:hAnsiTheme="majorHAnsi" w:cstheme="majorBidi"/>
      <w:b/>
      <w:bCs/>
      <w:sz w:val="26"/>
      <w:szCs w:val="26"/>
      <w:lang w:val="es-ES" w:eastAsia="es-ES"/>
    </w:rPr>
  </w:style>
  <w:style w:type="character" w:customStyle="1" w:styleId="Ttulo4Car">
    <w:name w:val="Título 4 Car"/>
    <w:basedOn w:val="Fuentedeprrafopredeter"/>
    <w:link w:val="Ttulo4"/>
    <w:uiPriority w:val="9"/>
    <w:semiHidden/>
    <w:rsid w:val="00243B25"/>
    <w:rPr>
      <w:rFonts w:asciiTheme="minorHAnsi" w:eastAsiaTheme="minorEastAsia" w:hAnsiTheme="minorHAnsi" w:cstheme="minorBidi"/>
      <w:b/>
      <w:bCs/>
      <w:sz w:val="28"/>
      <w:szCs w:val="28"/>
      <w:lang w:val="es-ES" w:eastAsia="es-ES"/>
    </w:rPr>
  </w:style>
  <w:style w:type="character" w:customStyle="1" w:styleId="Ttulo5Car">
    <w:name w:val="Título 5 Car"/>
    <w:basedOn w:val="Fuentedeprrafopredeter"/>
    <w:link w:val="Ttulo5"/>
    <w:uiPriority w:val="9"/>
    <w:semiHidden/>
    <w:rsid w:val="00243B25"/>
    <w:rPr>
      <w:rFonts w:asciiTheme="minorHAnsi" w:eastAsiaTheme="minorEastAsia" w:hAnsiTheme="minorHAnsi" w:cstheme="minorBidi"/>
      <w:b/>
      <w:bCs/>
      <w:i/>
      <w:iCs/>
      <w:sz w:val="26"/>
      <w:szCs w:val="26"/>
      <w:lang w:val="es-ES" w:eastAsia="es-ES"/>
    </w:rPr>
  </w:style>
  <w:style w:type="paragraph" w:styleId="Piedepgina">
    <w:name w:val="footer"/>
    <w:basedOn w:val="Normal"/>
    <w:link w:val="PiedepginaCar"/>
    <w:uiPriority w:val="99"/>
    <w:rsid w:val="006004B9"/>
    <w:pPr>
      <w:tabs>
        <w:tab w:val="center" w:pos="4252"/>
        <w:tab w:val="right" w:pos="8504"/>
      </w:tabs>
    </w:pPr>
  </w:style>
  <w:style w:type="character" w:customStyle="1" w:styleId="PiedepginaCar">
    <w:name w:val="Pie de página Car"/>
    <w:basedOn w:val="Fuentedeprrafopredeter"/>
    <w:link w:val="Piedepgina"/>
    <w:uiPriority w:val="99"/>
    <w:semiHidden/>
    <w:rsid w:val="00243B25"/>
    <w:rPr>
      <w:sz w:val="24"/>
      <w:szCs w:val="24"/>
      <w:lang w:val="es-ES" w:eastAsia="es-ES"/>
    </w:rPr>
  </w:style>
  <w:style w:type="character" w:styleId="Nmerodepgina">
    <w:name w:val="page number"/>
    <w:basedOn w:val="Fuentedeprrafopredeter"/>
    <w:uiPriority w:val="99"/>
    <w:rsid w:val="006004B9"/>
  </w:style>
  <w:style w:type="character" w:styleId="Hipervnculo">
    <w:name w:val="Hyperlink"/>
    <w:basedOn w:val="Fuentedeprrafopredeter"/>
    <w:uiPriority w:val="99"/>
    <w:rsid w:val="006004B9"/>
    <w:rPr>
      <w:color w:val="0000FF"/>
      <w:u w:val="single"/>
    </w:rPr>
  </w:style>
  <w:style w:type="paragraph" w:styleId="Textosinformato">
    <w:name w:val="Plain Text"/>
    <w:basedOn w:val="Normal"/>
    <w:link w:val="TextosinformatoCar"/>
    <w:uiPriority w:val="99"/>
    <w:rsid w:val="006004B9"/>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4E11DA"/>
    <w:rPr>
      <w:rFonts w:ascii="Courier New" w:hAnsi="Courier New" w:cs="Courier New"/>
      <w:lang w:val="es-ES" w:eastAsia="es-ES"/>
    </w:rPr>
  </w:style>
  <w:style w:type="paragraph" w:styleId="Encabezado">
    <w:name w:val="header"/>
    <w:basedOn w:val="Normal"/>
    <w:link w:val="EncabezadoCar"/>
    <w:uiPriority w:val="99"/>
    <w:rsid w:val="00C44C15"/>
    <w:pPr>
      <w:tabs>
        <w:tab w:val="center" w:pos="4153"/>
        <w:tab w:val="right" w:pos="8306"/>
      </w:tabs>
    </w:pPr>
    <w:rPr>
      <w:lang w:val="en-GB" w:eastAsia="en-US"/>
    </w:rPr>
  </w:style>
  <w:style w:type="character" w:customStyle="1" w:styleId="EncabezadoCar">
    <w:name w:val="Encabezado Car"/>
    <w:basedOn w:val="Fuentedeprrafopredeter"/>
    <w:link w:val="Encabezado"/>
    <w:uiPriority w:val="99"/>
    <w:semiHidden/>
    <w:rsid w:val="00243B25"/>
    <w:rPr>
      <w:sz w:val="24"/>
      <w:szCs w:val="24"/>
      <w:lang w:val="es-ES" w:eastAsia="es-ES"/>
    </w:rPr>
  </w:style>
  <w:style w:type="table" w:styleId="Tablaconcuadrcula">
    <w:name w:val="Table Grid"/>
    <w:basedOn w:val="Tablanormal"/>
    <w:uiPriority w:val="99"/>
    <w:rsid w:val="00C9386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EC4B7E"/>
    <w:rPr>
      <w:rFonts w:ascii="Tahoma" w:hAnsi="Tahoma" w:cs="Tahoma"/>
      <w:sz w:val="16"/>
      <w:szCs w:val="16"/>
    </w:rPr>
  </w:style>
  <w:style w:type="character" w:customStyle="1" w:styleId="TextodegloboCar">
    <w:name w:val="Texto de globo Car"/>
    <w:basedOn w:val="Fuentedeprrafopredeter"/>
    <w:link w:val="Textodeglobo"/>
    <w:uiPriority w:val="99"/>
    <w:semiHidden/>
    <w:rsid w:val="00243B25"/>
    <w:rPr>
      <w:sz w:val="0"/>
      <w:szCs w:val="0"/>
      <w:lang w:val="es-ES" w:eastAsia="es-ES"/>
    </w:rPr>
  </w:style>
  <w:style w:type="character" w:styleId="Textoennegrita">
    <w:name w:val="Strong"/>
    <w:basedOn w:val="Fuentedeprrafopredeter"/>
    <w:uiPriority w:val="22"/>
    <w:qFormat/>
    <w:rsid w:val="00D442CF"/>
    <w:rPr>
      <w:b/>
      <w:bCs/>
    </w:rPr>
  </w:style>
  <w:style w:type="character" w:styleId="Hipervnculovisitado">
    <w:name w:val="FollowedHyperlink"/>
    <w:basedOn w:val="Fuentedeprrafopredeter"/>
    <w:uiPriority w:val="99"/>
    <w:rsid w:val="00D442CF"/>
    <w:rPr>
      <w:color w:val="800080"/>
      <w:u w:val="single"/>
    </w:rPr>
  </w:style>
  <w:style w:type="character" w:styleId="nfasis">
    <w:name w:val="Emphasis"/>
    <w:basedOn w:val="Fuentedeprrafopredeter"/>
    <w:uiPriority w:val="99"/>
    <w:qFormat/>
    <w:rsid w:val="008D100D"/>
    <w:rPr>
      <w:i/>
      <w:iCs/>
    </w:rPr>
  </w:style>
  <w:style w:type="paragraph" w:customStyle="1" w:styleId="Textosinformato2">
    <w:name w:val="Texto sin formato2"/>
    <w:basedOn w:val="Normal"/>
    <w:uiPriority w:val="99"/>
    <w:rsid w:val="008D100D"/>
    <w:pPr>
      <w:suppressAutoHyphens/>
    </w:pPr>
    <w:rPr>
      <w:rFonts w:ascii="Courier New" w:hAnsi="Courier New" w:cs="Courier New"/>
      <w:sz w:val="20"/>
      <w:szCs w:val="20"/>
      <w:lang w:eastAsia="ar-SA"/>
    </w:rPr>
  </w:style>
  <w:style w:type="paragraph" w:customStyle="1" w:styleId="TextK1">
    <w:name w:val="TextK1"/>
    <w:basedOn w:val="Normal"/>
    <w:link w:val="TextK1Char"/>
    <w:uiPriority w:val="99"/>
    <w:rsid w:val="00FC090F"/>
    <w:pPr>
      <w:spacing w:after="120" w:line="276" w:lineRule="auto"/>
      <w:jc w:val="both"/>
    </w:pPr>
    <w:rPr>
      <w:rFonts w:ascii="Book Antiqua" w:hAnsi="Book Antiqua" w:cs="Book Antiqua"/>
      <w:lang w:val="en-US" w:eastAsia="en-US"/>
    </w:rPr>
  </w:style>
  <w:style w:type="character" w:customStyle="1" w:styleId="TextK1Char">
    <w:name w:val="TextK1 Char"/>
    <w:link w:val="TextK1"/>
    <w:uiPriority w:val="99"/>
    <w:rsid w:val="00FC090F"/>
    <w:rPr>
      <w:rFonts w:ascii="Book Antiqua" w:eastAsia="Times New Roman" w:hAnsi="Book Antiqua" w:cs="Book Antiqua"/>
      <w:sz w:val="22"/>
      <w:szCs w:val="22"/>
      <w:lang w:val="en-US" w:eastAsia="en-US"/>
    </w:rPr>
  </w:style>
  <w:style w:type="paragraph" w:styleId="Textonotapie">
    <w:name w:val="footnote text"/>
    <w:basedOn w:val="Normal"/>
    <w:link w:val="TextonotapieCar"/>
    <w:uiPriority w:val="99"/>
    <w:semiHidden/>
    <w:rsid w:val="007D7222"/>
    <w:rPr>
      <w:lang w:eastAsia="ja-JP"/>
    </w:rPr>
  </w:style>
  <w:style w:type="character" w:customStyle="1" w:styleId="TextonotapieCar">
    <w:name w:val="Texto nota pie Car"/>
    <w:basedOn w:val="Fuentedeprrafopredeter"/>
    <w:link w:val="Textonotapie"/>
    <w:uiPriority w:val="99"/>
    <w:rsid w:val="007D7222"/>
    <w:rPr>
      <w:sz w:val="24"/>
      <w:szCs w:val="24"/>
      <w:lang w:val="es-ES" w:eastAsia="ja-JP"/>
    </w:rPr>
  </w:style>
  <w:style w:type="character" w:styleId="Refdenotaalpie">
    <w:name w:val="footnote reference"/>
    <w:basedOn w:val="Fuentedeprrafopredeter"/>
    <w:uiPriority w:val="99"/>
    <w:semiHidden/>
    <w:rsid w:val="007D7222"/>
    <w:rPr>
      <w:vertAlign w:val="superscript"/>
    </w:rPr>
  </w:style>
  <w:style w:type="paragraph" w:styleId="NormalWeb">
    <w:name w:val="Normal (Web)"/>
    <w:basedOn w:val="Normal"/>
    <w:uiPriority w:val="99"/>
    <w:rsid w:val="007D7222"/>
    <w:pPr>
      <w:spacing w:before="100" w:beforeAutospacing="1" w:after="100" w:afterAutospacing="1"/>
    </w:pPr>
    <w:rPr>
      <w:lang w:val="en-US" w:eastAsia="en-US"/>
    </w:rPr>
  </w:style>
  <w:style w:type="paragraph" w:customStyle="1" w:styleId="ListParagraph1">
    <w:name w:val="List Paragraph1"/>
    <w:basedOn w:val="Normal"/>
    <w:uiPriority w:val="99"/>
    <w:rsid w:val="007D7222"/>
    <w:pPr>
      <w:ind w:left="720"/>
    </w:pPr>
    <w:rPr>
      <w:rFonts w:eastAsia="MS Mincho"/>
      <w:lang w:val="en-US" w:eastAsia="ja-JP"/>
    </w:rPr>
  </w:style>
  <w:style w:type="character" w:customStyle="1" w:styleId="style23">
    <w:name w:val="style23"/>
    <w:uiPriority w:val="99"/>
    <w:rsid w:val="00590EF9"/>
    <w:rPr>
      <w:rFonts w:ascii="Verdana" w:hAnsi="Verdana" w:cs="Verdana"/>
      <w:sz w:val="10"/>
      <w:szCs w:val="10"/>
    </w:rPr>
  </w:style>
  <w:style w:type="character" w:customStyle="1" w:styleId="style71">
    <w:name w:val="style71"/>
    <w:uiPriority w:val="99"/>
    <w:rsid w:val="00590EF9"/>
    <w:rPr>
      <w:b/>
      <w:bCs/>
      <w:color w:val="FF0000"/>
    </w:rPr>
  </w:style>
  <w:style w:type="character" w:customStyle="1" w:styleId="textsp">
    <w:name w:val="textsp"/>
    <w:basedOn w:val="Fuentedeprrafopredeter"/>
    <w:uiPriority w:val="99"/>
    <w:rsid w:val="001C6C32"/>
  </w:style>
  <w:style w:type="paragraph" w:customStyle="1" w:styleId="Textosinformato1">
    <w:name w:val="Texto sin formato1"/>
    <w:basedOn w:val="Normal"/>
    <w:uiPriority w:val="99"/>
    <w:rsid w:val="00266C7C"/>
    <w:pPr>
      <w:suppressAutoHyphens/>
    </w:pPr>
    <w:rPr>
      <w:rFonts w:ascii="Courier New" w:hAnsi="Courier New" w:cs="Courier New"/>
      <w:sz w:val="20"/>
      <w:szCs w:val="20"/>
      <w:lang w:eastAsia="ar-SA"/>
    </w:rPr>
  </w:style>
  <w:style w:type="paragraph" w:customStyle="1" w:styleId="Pa0">
    <w:name w:val="Pa0"/>
    <w:basedOn w:val="Normal"/>
    <w:next w:val="Normal"/>
    <w:uiPriority w:val="99"/>
    <w:rsid w:val="009338C9"/>
    <w:pPr>
      <w:autoSpaceDE w:val="0"/>
      <w:autoSpaceDN w:val="0"/>
      <w:adjustRightInd w:val="0"/>
      <w:spacing w:line="241" w:lineRule="atLeast"/>
    </w:pPr>
    <w:rPr>
      <w:rFonts w:ascii="Arial Narrow" w:hAnsi="Arial Narrow" w:cs="Arial Narrow"/>
      <w:lang w:val="en-US" w:eastAsia="en-US"/>
    </w:rPr>
  </w:style>
  <w:style w:type="character" w:customStyle="1" w:styleId="A5">
    <w:name w:val="A5"/>
    <w:uiPriority w:val="99"/>
    <w:rsid w:val="009338C9"/>
    <w:rPr>
      <w:b/>
      <w:bCs/>
      <w:color w:val="003B70"/>
      <w:sz w:val="29"/>
      <w:szCs w:val="29"/>
    </w:rPr>
  </w:style>
  <w:style w:type="character" w:customStyle="1" w:styleId="A6">
    <w:name w:val="A6"/>
    <w:uiPriority w:val="99"/>
    <w:rsid w:val="009338C9"/>
    <w:rPr>
      <w:color w:val="211D1E"/>
      <w:sz w:val="27"/>
      <w:szCs w:val="27"/>
    </w:rPr>
  </w:style>
  <w:style w:type="paragraph" w:customStyle="1" w:styleId="Style">
    <w:name w:val="Style"/>
    <w:basedOn w:val="Normal"/>
    <w:uiPriority w:val="99"/>
    <w:rsid w:val="00835AB3"/>
    <w:pPr>
      <w:spacing w:after="160" w:line="240" w:lineRule="exact"/>
    </w:pPr>
    <w:rPr>
      <w:rFonts w:ascii="Tahoma" w:hAnsi="Tahoma" w:cs="Tahoma"/>
      <w:sz w:val="20"/>
      <w:szCs w:val="20"/>
      <w:lang w:val="en-US" w:eastAsia="en-US"/>
    </w:rPr>
  </w:style>
  <w:style w:type="paragraph" w:customStyle="1" w:styleId="CharCharCharCharCharCharCharChar">
    <w:name w:val="Char Char Char Char Char Char Char Char"/>
    <w:basedOn w:val="Normal"/>
    <w:uiPriority w:val="99"/>
    <w:rsid w:val="001F7C19"/>
    <w:pPr>
      <w:spacing w:after="160" w:line="240" w:lineRule="exact"/>
    </w:pPr>
    <w:rPr>
      <w:rFonts w:ascii="Tahoma" w:hAnsi="Tahoma" w:cs="Tahoma"/>
      <w:sz w:val="20"/>
      <w:szCs w:val="20"/>
      <w:lang w:val="en-US" w:eastAsia="en-US"/>
    </w:rPr>
  </w:style>
  <w:style w:type="paragraph" w:styleId="Ttulo">
    <w:name w:val="Title"/>
    <w:basedOn w:val="Normal"/>
    <w:link w:val="TtuloCar"/>
    <w:uiPriority w:val="99"/>
    <w:qFormat/>
    <w:rsid w:val="005906FB"/>
    <w:pPr>
      <w:jc w:val="center"/>
    </w:pPr>
    <w:rPr>
      <w:b/>
      <w:bCs/>
      <w:lang w:val="en-US" w:eastAsia="en-US"/>
    </w:rPr>
  </w:style>
  <w:style w:type="character" w:customStyle="1" w:styleId="TtuloCar">
    <w:name w:val="Título Car"/>
    <w:basedOn w:val="Fuentedeprrafopredeter"/>
    <w:link w:val="Ttulo"/>
    <w:uiPriority w:val="10"/>
    <w:rsid w:val="00243B25"/>
    <w:rPr>
      <w:rFonts w:asciiTheme="majorHAnsi" w:eastAsiaTheme="majorEastAsia" w:hAnsiTheme="majorHAnsi" w:cstheme="majorBidi"/>
      <w:b/>
      <w:bCs/>
      <w:kern w:val="28"/>
      <w:sz w:val="32"/>
      <w:szCs w:val="32"/>
      <w:lang w:val="es-ES" w:eastAsia="es-ES"/>
    </w:rPr>
  </w:style>
  <w:style w:type="paragraph" w:customStyle="1" w:styleId="Pa03">
    <w:name w:val="Pa0+3"/>
    <w:basedOn w:val="Normal"/>
    <w:next w:val="Normal"/>
    <w:uiPriority w:val="99"/>
    <w:rsid w:val="00B03B3B"/>
    <w:pPr>
      <w:autoSpaceDE w:val="0"/>
      <w:autoSpaceDN w:val="0"/>
      <w:adjustRightInd w:val="0"/>
      <w:spacing w:line="241" w:lineRule="atLeast"/>
    </w:pPr>
    <w:rPr>
      <w:rFonts w:ascii="Block Gothic Med Cond" w:eastAsia="SimSun" w:hAnsi="Block Gothic Med Cond" w:cs="Block Gothic Med Cond"/>
      <w:lang w:val="en-US" w:eastAsia="zh-CN"/>
    </w:rPr>
  </w:style>
  <w:style w:type="character" w:customStyle="1" w:styleId="A03">
    <w:name w:val="A0+3"/>
    <w:uiPriority w:val="99"/>
    <w:rsid w:val="00B03B3B"/>
    <w:rPr>
      <w:color w:val="FFFFFF"/>
      <w:sz w:val="51"/>
      <w:szCs w:val="51"/>
    </w:rPr>
  </w:style>
  <w:style w:type="character" w:customStyle="1" w:styleId="A13">
    <w:name w:val="A1+3"/>
    <w:uiPriority w:val="99"/>
    <w:rsid w:val="00B03B3B"/>
    <w:rPr>
      <w:color w:val="FFFFFF"/>
      <w:sz w:val="34"/>
      <w:szCs w:val="34"/>
    </w:rPr>
  </w:style>
  <w:style w:type="character" w:customStyle="1" w:styleId="style571">
    <w:name w:val="style571"/>
    <w:uiPriority w:val="99"/>
    <w:rsid w:val="00B03B3B"/>
    <w:rPr>
      <w:rFonts w:ascii="Arial" w:hAnsi="Arial" w:cs="Arial"/>
      <w:sz w:val="20"/>
      <w:szCs w:val="20"/>
    </w:rPr>
  </w:style>
  <w:style w:type="character" w:customStyle="1" w:styleId="style1601">
    <w:name w:val="style1601"/>
    <w:uiPriority w:val="99"/>
    <w:rsid w:val="00D277BD"/>
    <w:rPr>
      <w:rFonts w:ascii="Tahoma" w:hAnsi="Tahoma" w:cs="Tahoma"/>
      <w:color w:val="000099"/>
      <w:sz w:val="20"/>
      <w:szCs w:val="20"/>
    </w:rPr>
  </w:style>
  <w:style w:type="paragraph" w:styleId="Textoindependiente">
    <w:name w:val="Body Text"/>
    <w:basedOn w:val="Normal"/>
    <w:link w:val="TextoindependienteCar"/>
    <w:uiPriority w:val="99"/>
    <w:rsid w:val="00D277BD"/>
    <w:pPr>
      <w:tabs>
        <w:tab w:val="num" w:pos="720"/>
      </w:tabs>
      <w:spacing w:after="240"/>
      <w:jc w:val="both"/>
    </w:pPr>
    <w:rPr>
      <w:sz w:val="22"/>
      <w:szCs w:val="22"/>
      <w:lang w:val="en-GB" w:eastAsia="en-US"/>
    </w:rPr>
  </w:style>
  <w:style w:type="character" w:customStyle="1" w:styleId="TextoindependienteCar">
    <w:name w:val="Texto independiente Car"/>
    <w:basedOn w:val="Fuentedeprrafopredeter"/>
    <w:link w:val="Textoindependiente"/>
    <w:uiPriority w:val="99"/>
    <w:semiHidden/>
    <w:rsid w:val="00243B25"/>
    <w:rPr>
      <w:sz w:val="24"/>
      <w:szCs w:val="24"/>
      <w:lang w:val="es-ES" w:eastAsia="es-ES"/>
    </w:rPr>
  </w:style>
  <w:style w:type="paragraph" w:styleId="Textoindependiente2">
    <w:name w:val="Body Text 2"/>
    <w:basedOn w:val="Normal"/>
    <w:link w:val="Textoindependiente2Car"/>
    <w:uiPriority w:val="99"/>
    <w:rsid w:val="00D277BD"/>
    <w:pPr>
      <w:tabs>
        <w:tab w:val="num" w:pos="1440"/>
      </w:tabs>
      <w:spacing w:after="240"/>
      <w:ind w:left="1440" w:hanging="720"/>
      <w:jc w:val="both"/>
    </w:pPr>
    <w:rPr>
      <w:sz w:val="22"/>
      <w:szCs w:val="22"/>
      <w:lang w:val="en-GB" w:eastAsia="en-US"/>
    </w:rPr>
  </w:style>
  <w:style w:type="character" w:customStyle="1" w:styleId="Textoindependiente2Car">
    <w:name w:val="Texto independiente 2 Car"/>
    <w:basedOn w:val="Fuentedeprrafopredeter"/>
    <w:link w:val="Textoindependiente2"/>
    <w:uiPriority w:val="99"/>
    <w:semiHidden/>
    <w:rsid w:val="00243B25"/>
    <w:rPr>
      <w:sz w:val="24"/>
      <w:szCs w:val="24"/>
      <w:lang w:val="es-ES" w:eastAsia="es-ES"/>
    </w:rPr>
  </w:style>
  <w:style w:type="paragraph" w:styleId="Textoindependiente3">
    <w:name w:val="Body Text 3"/>
    <w:basedOn w:val="Normal"/>
    <w:link w:val="Textoindependiente3Car"/>
    <w:uiPriority w:val="99"/>
    <w:rsid w:val="00D277BD"/>
    <w:pPr>
      <w:tabs>
        <w:tab w:val="num" w:pos="2160"/>
      </w:tabs>
      <w:spacing w:after="240"/>
      <w:ind w:left="2160" w:hanging="720"/>
      <w:jc w:val="both"/>
    </w:pPr>
    <w:rPr>
      <w:sz w:val="22"/>
      <w:szCs w:val="22"/>
      <w:lang w:val="en-GB" w:eastAsia="en-US"/>
    </w:rPr>
  </w:style>
  <w:style w:type="character" w:customStyle="1" w:styleId="Textoindependiente3Car">
    <w:name w:val="Texto independiente 3 Car"/>
    <w:basedOn w:val="Fuentedeprrafopredeter"/>
    <w:link w:val="Textoindependiente3"/>
    <w:uiPriority w:val="99"/>
    <w:semiHidden/>
    <w:rsid w:val="00243B25"/>
    <w:rPr>
      <w:sz w:val="16"/>
      <w:szCs w:val="16"/>
      <w:lang w:val="es-ES" w:eastAsia="es-ES"/>
    </w:rPr>
  </w:style>
  <w:style w:type="paragraph" w:customStyle="1" w:styleId="BodyText4">
    <w:name w:val="Body Text 4"/>
    <w:basedOn w:val="Normal"/>
    <w:uiPriority w:val="99"/>
    <w:rsid w:val="00D277BD"/>
    <w:pPr>
      <w:tabs>
        <w:tab w:val="num" w:pos="2160"/>
      </w:tabs>
      <w:spacing w:after="240"/>
      <w:ind w:left="2160" w:hanging="720"/>
      <w:jc w:val="both"/>
    </w:pPr>
    <w:rPr>
      <w:sz w:val="22"/>
      <w:szCs w:val="22"/>
      <w:lang w:val="en-GB" w:eastAsia="en-US"/>
    </w:rPr>
  </w:style>
  <w:style w:type="paragraph" w:customStyle="1" w:styleId="CharChar">
    <w:name w:val="Char Char"/>
    <w:basedOn w:val="Normal"/>
    <w:uiPriority w:val="99"/>
    <w:rsid w:val="00F0117D"/>
    <w:pPr>
      <w:spacing w:after="160" w:line="240" w:lineRule="exact"/>
    </w:pPr>
    <w:rPr>
      <w:rFonts w:ascii="Arial" w:hAnsi="Arial" w:cs="Arial"/>
      <w:sz w:val="22"/>
      <w:szCs w:val="22"/>
      <w:lang w:val="en-US" w:eastAsia="en-US"/>
    </w:rPr>
  </w:style>
  <w:style w:type="paragraph" w:customStyle="1" w:styleId="Default">
    <w:name w:val="Default"/>
    <w:uiPriority w:val="99"/>
    <w:rsid w:val="00D358D6"/>
    <w:pPr>
      <w:autoSpaceDE w:val="0"/>
      <w:autoSpaceDN w:val="0"/>
      <w:adjustRightInd w:val="0"/>
    </w:pPr>
    <w:rPr>
      <w:rFonts w:eastAsia="MS Mincho"/>
      <w:color w:val="000000"/>
      <w:sz w:val="24"/>
      <w:szCs w:val="24"/>
      <w:lang w:eastAsia="ja-JP"/>
    </w:rPr>
  </w:style>
  <w:style w:type="paragraph" w:styleId="Textocomentario">
    <w:name w:val="annotation text"/>
    <w:basedOn w:val="Normal"/>
    <w:link w:val="TextocomentarioCar"/>
    <w:uiPriority w:val="99"/>
    <w:semiHidden/>
    <w:rsid w:val="00E8351E"/>
    <w:pPr>
      <w:suppressAutoHyphens/>
    </w:pPr>
    <w:rPr>
      <w:sz w:val="20"/>
      <w:szCs w:val="20"/>
      <w:lang w:val="en-GB" w:eastAsia="en-US"/>
    </w:rPr>
  </w:style>
  <w:style w:type="character" w:customStyle="1" w:styleId="TextocomentarioCar">
    <w:name w:val="Texto comentario Car"/>
    <w:basedOn w:val="Fuentedeprrafopredeter"/>
    <w:link w:val="Textocomentario"/>
    <w:uiPriority w:val="99"/>
    <w:semiHidden/>
    <w:rsid w:val="00243B25"/>
    <w:rPr>
      <w:sz w:val="20"/>
      <w:szCs w:val="20"/>
      <w:lang w:val="es-ES" w:eastAsia="es-ES"/>
    </w:rPr>
  </w:style>
  <w:style w:type="paragraph" w:customStyle="1" w:styleId="NoSpacing1">
    <w:name w:val="No Spacing1"/>
    <w:uiPriority w:val="99"/>
    <w:rsid w:val="00247FDD"/>
    <w:rPr>
      <w:rFonts w:ascii="Calibri" w:hAnsi="Calibri" w:cs="Calibri"/>
      <w:lang w:val="es-PA"/>
    </w:rPr>
  </w:style>
  <w:style w:type="paragraph" w:customStyle="1" w:styleId="SingleTxt">
    <w:name w:val="__Single Txt"/>
    <w:basedOn w:val="Normal"/>
    <w:uiPriority w:val="99"/>
    <w:rsid w:val="0080452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eastAsia="en-US"/>
    </w:rPr>
  </w:style>
  <w:style w:type="character" w:customStyle="1" w:styleId="reportbody">
    <w:name w:val="reportbody"/>
    <w:basedOn w:val="Fuentedeprrafopredeter"/>
    <w:uiPriority w:val="99"/>
    <w:rsid w:val="005F512E"/>
  </w:style>
  <w:style w:type="paragraph" w:customStyle="1" w:styleId="NormalWeb9">
    <w:name w:val="Normal (Web)9"/>
    <w:basedOn w:val="Normal"/>
    <w:uiPriority w:val="99"/>
    <w:rsid w:val="00AF7EF6"/>
    <w:pPr>
      <w:spacing w:before="136" w:after="136"/>
    </w:pPr>
    <w:rPr>
      <w:rFonts w:eastAsia="SimSun"/>
      <w:color w:val="333333"/>
      <w:lang w:val="en-US" w:eastAsia="zh-CN"/>
    </w:rPr>
  </w:style>
  <w:style w:type="paragraph" w:customStyle="1" w:styleId="CharChar1">
    <w:name w:val="Char Char1"/>
    <w:basedOn w:val="Normal"/>
    <w:uiPriority w:val="99"/>
    <w:rsid w:val="00B628FE"/>
    <w:pPr>
      <w:spacing w:after="160" w:line="240" w:lineRule="exact"/>
    </w:pPr>
    <w:rPr>
      <w:rFonts w:ascii="Tahoma" w:hAnsi="Tahoma" w:cs="Tahoma"/>
      <w:sz w:val="20"/>
      <w:szCs w:val="20"/>
      <w:lang w:val="en-US" w:eastAsia="en-US"/>
    </w:rPr>
  </w:style>
  <w:style w:type="paragraph" w:customStyle="1" w:styleId="DefaultParagraphFontCharChar">
    <w:name w:val="Default Paragraph Font Char Char"/>
    <w:aliases w:val="Default Paragraph Font Para Char Char Char Char"/>
    <w:basedOn w:val="Normal"/>
    <w:uiPriority w:val="99"/>
    <w:rsid w:val="00B628FE"/>
    <w:pPr>
      <w:spacing w:after="160" w:line="240" w:lineRule="exact"/>
    </w:pPr>
    <w:rPr>
      <w:rFonts w:ascii="Arial" w:eastAsia="MS Mincho" w:hAnsi="Arial" w:cs="Arial"/>
      <w:sz w:val="22"/>
      <w:szCs w:val="22"/>
      <w:lang w:val="en-US" w:eastAsia="en-US"/>
    </w:rPr>
  </w:style>
  <w:style w:type="paragraph" w:customStyle="1" w:styleId="Cuadrculamedia1-nfasis21">
    <w:name w:val="Cuadrícula media 1 - Énfasis 21"/>
    <w:basedOn w:val="Normal"/>
    <w:uiPriority w:val="99"/>
    <w:rsid w:val="004E0E5D"/>
    <w:pPr>
      <w:ind w:left="720"/>
    </w:pPr>
    <w:rPr>
      <w:rFonts w:ascii="Calibri" w:hAnsi="Calibri" w:cs="Calibri"/>
      <w:sz w:val="22"/>
      <w:szCs w:val="22"/>
      <w:lang w:val="es-PA" w:eastAsia="es-PA"/>
    </w:rPr>
  </w:style>
  <w:style w:type="paragraph" w:customStyle="1" w:styleId="Prrafodelista1">
    <w:name w:val="Párrafo de lista1"/>
    <w:basedOn w:val="Normal"/>
    <w:uiPriority w:val="99"/>
    <w:rsid w:val="00DB0C4A"/>
    <w:pPr>
      <w:spacing w:after="200" w:line="276" w:lineRule="auto"/>
      <w:ind w:left="720"/>
      <w:contextualSpacing/>
    </w:pPr>
    <w:rPr>
      <w:rFonts w:ascii="Calibri" w:hAnsi="Calibri" w:cs="Calibri"/>
      <w:sz w:val="22"/>
      <w:szCs w:val="22"/>
      <w:lang w:eastAsia="en-US"/>
    </w:rPr>
  </w:style>
  <w:style w:type="character" w:customStyle="1" w:styleId="st">
    <w:name w:val="st"/>
    <w:basedOn w:val="Fuentedeprrafopredeter"/>
    <w:rsid w:val="003B1A4C"/>
  </w:style>
  <w:style w:type="paragraph" w:customStyle="1" w:styleId="Listavistosa-nfasis11">
    <w:name w:val="Lista vistosa - Énfasis 11"/>
    <w:basedOn w:val="Normal"/>
    <w:uiPriority w:val="34"/>
    <w:qFormat/>
    <w:rsid w:val="008C68B5"/>
    <w:pPr>
      <w:ind w:left="720"/>
    </w:pPr>
    <w:rPr>
      <w:lang w:val="es-PA" w:eastAsia="es-PA"/>
    </w:rPr>
  </w:style>
  <w:style w:type="paragraph" w:styleId="Prrafodelista">
    <w:name w:val="List Paragraph"/>
    <w:basedOn w:val="Normal"/>
    <w:uiPriority w:val="99"/>
    <w:qFormat/>
    <w:rsid w:val="002F5E60"/>
    <w:pPr>
      <w:spacing w:after="200" w:line="276" w:lineRule="auto"/>
      <w:ind w:left="720"/>
      <w:contextualSpacing/>
    </w:pPr>
    <w:rPr>
      <w:rFonts w:ascii="Calibri" w:hAnsi="Calibri" w:cs="Calibri"/>
      <w:sz w:val="22"/>
      <w:szCs w:val="22"/>
      <w:lang w:val="es-PA" w:eastAsia="en-US"/>
    </w:rPr>
  </w:style>
  <w:style w:type="character" w:customStyle="1" w:styleId="apple-converted-space">
    <w:name w:val="apple-converted-space"/>
    <w:basedOn w:val="Fuentedeprrafopredeter"/>
    <w:uiPriority w:val="99"/>
    <w:rsid w:val="009C432B"/>
  </w:style>
  <w:style w:type="character" w:customStyle="1" w:styleId="spanheader">
    <w:name w:val="span_header"/>
    <w:basedOn w:val="Fuentedeprrafopredeter"/>
    <w:rsid w:val="0026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0226">
      <w:bodyDiv w:val="1"/>
      <w:marLeft w:val="0"/>
      <w:marRight w:val="0"/>
      <w:marTop w:val="0"/>
      <w:marBottom w:val="0"/>
      <w:divBdr>
        <w:top w:val="none" w:sz="0" w:space="0" w:color="auto"/>
        <w:left w:val="none" w:sz="0" w:space="0" w:color="auto"/>
        <w:bottom w:val="none" w:sz="0" w:space="0" w:color="auto"/>
        <w:right w:val="none" w:sz="0" w:space="0" w:color="auto"/>
      </w:divBdr>
    </w:div>
    <w:div w:id="133374877">
      <w:bodyDiv w:val="1"/>
      <w:marLeft w:val="0"/>
      <w:marRight w:val="0"/>
      <w:marTop w:val="0"/>
      <w:marBottom w:val="0"/>
      <w:divBdr>
        <w:top w:val="none" w:sz="0" w:space="0" w:color="auto"/>
        <w:left w:val="none" w:sz="0" w:space="0" w:color="auto"/>
        <w:bottom w:val="none" w:sz="0" w:space="0" w:color="auto"/>
        <w:right w:val="none" w:sz="0" w:space="0" w:color="auto"/>
      </w:divBdr>
    </w:div>
    <w:div w:id="198207897">
      <w:bodyDiv w:val="1"/>
      <w:marLeft w:val="0"/>
      <w:marRight w:val="0"/>
      <w:marTop w:val="0"/>
      <w:marBottom w:val="0"/>
      <w:divBdr>
        <w:top w:val="none" w:sz="0" w:space="0" w:color="auto"/>
        <w:left w:val="none" w:sz="0" w:space="0" w:color="auto"/>
        <w:bottom w:val="none" w:sz="0" w:space="0" w:color="auto"/>
        <w:right w:val="none" w:sz="0" w:space="0" w:color="auto"/>
      </w:divBdr>
    </w:div>
    <w:div w:id="318466544">
      <w:bodyDiv w:val="1"/>
      <w:marLeft w:val="0"/>
      <w:marRight w:val="0"/>
      <w:marTop w:val="0"/>
      <w:marBottom w:val="0"/>
      <w:divBdr>
        <w:top w:val="none" w:sz="0" w:space="0" w:color="auto"/>
        <w:left w:val="none" w:sz="0" w:space="0" w:color="auto"/>
        <w:bottom w:val="none" w:sz="0" w:space="0" w:color="auto"/>
        <w:right w:val="none" w:sz="0" w:space="0" w:color="auto"/>
      </w:divBdr>
    </w:div>
    <w:div w:id="431630325">
      <w:bodyDiv w:val="1"/>
      <w:marLeft w:val="0"/>
      <w:marRight w:val="0"/>
      <w:marTop w:val="0"/>
      <w:marBottom w:val="0"/>
      <w:divBdr>
        <w:top w:val="none" w:sz="0" w:space="0" w:color="auto"/>
        <w:left w:val="none" w:sz="0" w:space="0" w:color="auto"/>
        <w:bottom w:val="none" w:sz="0" w:space="0" w:color="auto"/>
        <w:right w:val="none" w:sz="0" w:space="0" w:color="auto"/>
      </w:divBdr>
      <w:divsChild>
        <w:div w:id="901407524">
          <w:marLeft w:val="720"/>
          <w:marRight w:val="0"/>
          <w:marTop w:val="0"/>
          <w:marBottom w:val="0"/>
          <w:divBdr>
            <w:top w:val="none" w:sz="0" w:space="0" w:color="auto"/>
            <w:left w:val="none" w:sz="0" w:space="0" w:color="auto"/>
            <w:bottom w:val="none" w:sz="0" w:space="0" w:color="auto"/>
            <w:right w:val="none" w:sz="0" w:space="0" w:color="auto"/>
          </w:divBdr>
        </w:div>
        <w:div w:id="703215160">
          <w:marLeft w:val="720"/>
          <w:marRight w:val="0"/>
          <w:marTop w:val="0"/>
          <w:marBottom w:val="0"/>
          <w:divBdr>
            <w:top w:val="none" w:sz="0" w:space="0" w:color="auto"/>
            <w:left w:val="none" w:sz="0" w:space="0" w:color="auto"/>
            <w:bottom w:val="none" w:sz="0" w:space="0" w:color="auto"/>
            <w:right w:val="none" w:sz="0" w:space="0" w:color="auto"/>
          </w:divBdr>
        </w:div>
      </w:divsChild>
    </w:div>
    <w:div w:id="504785607">
      <w:bodyDiv w:val="1"/>
      <w:marLeft w:val="0"/>
      <w:marRight w:val="0"/>
      <w:marTop w:val="0"/>
      <w:marBottom w:val="0"/>
      <w:divBdr>
        <w:top w:val="none" w:sz="0" w:space="0" w:color="auto"/>
        <w:left w:val="none" w:sz="0" w:space="0" w:color="auto"/>
        <w:bottom w:val="none" w:sz="0" w:space="0" w:color="auto"/>
        <w:right w:val="none" w:sz="0" w:space="0" w:color="auto"/>
      </w:divBdr>
    </w:div>
    <w:div w:id="794561145">
      <w:marLeft w:val="0"/>
      <w:marRight w:val="0"/>
      <w:marTop w:val="0"/>
      <w:marBottom w:val="0"/>
      <w:divBdr>
        <w:top w:val="none" w:sz="0" w:space="0" w:color="auto"/>
        <w:left w:val="none" w:sz="0" w:space="0" w:color="auto"/>
        <w:bottom w:val="none" w:sz="0" w:space="0" w:color="auto"/>
        <w:right w:val="none" w:sz="0" w:space="0" w:color="auto"/>
      </w:divBdr>
    </w:div>
    <w:div w:id="794561146">
      <w:marLeft w:val="0"/>
      <w:marRight w:val="0"/>
      <w:marTop w:val="0"/>
      <w:marBottom w:val="0"/>
      <w:divBdr>
        <w:top w:val="none" w:sz="0" w:space="0" w:color="auto"/>
        <w:left w:val="none" w:sz="0" w:space="0" w:color="auto"/>
        <w:bottom w:val="none" w:sz="0" w:space="0" w:color="auto"/>
        <w:right w:val="none" w:sz="0" w:space="0" w:color="auto"/>
      </w:divBdr>
    </w:div>
    <w:div w:id="794561147">
      <w:marLeft w:val="0"/>
      <w:marRight w:val="0"/>
      <w:marTop w:val="0"/>
      <w:marBottom w:val="0"/>
      <w:divBdr>
        <w:top w:val="none" w:sz="0" w:space="0" w:color="auto"/>
        <w:left w:val="none" w:sz="0" w:space="0" w:color="auto"/>
        <w:bottom w:val="none" w:sz="0" w:space="0" w:color="auto"/>
        <w:right w:val="none" w:sz="0" w:space="0" w:color="auto"/>
      </w:divBdr>
    </w:div>
    <w:div w:id="794561148">
      <w:marLeft w:val="0"/>
      <w:marRight w:val="0"/>
      <w:marTop w:val="0"/>
      <w:marBottom w:val="0"/>
      <w:divBdr>
        <w:top w:val="none" w:sz="0" w:space="0" w:color="auto"/>
        <w:left w:val="none" w:sz="0" w:space="0" w:color="auto"/>
        <w:bottom w:val="none" w:sz="0" w:space="0" w:color="auto"/>
        <w:right w:val="none" w:sz="0" w:space="0" w:color="auto"/>
      </w:divBdr>
    </w:div>
    <w:div w:id="794561150">
      <w:marLeft w:val="0"/>
      <w:marRight w:val="0"/>
      <w:marTop w:val="0"/>
      <w:marBottom w:val="0"/>
      <w:divBdr>
        <w:top w:val="none" w:sz="0" w:space="0" w:color="auto"/>
        <w:left w:val="none" w:sz="0" w:space="0" w:color="auto"/>
        <w:bottom w:val="none" w:sz="0" w:space="0" w:color="auto"/>
        <w:right w:val="none" w:sz="0" w:space="0" w:color="auto"/>
      </w:divBdr>
    </w:div>
    <w:div w:id="794561152">
      <w:marLeft w:val="0"/>
      <w:marRight w:val="0"/>
      <w:marTop w:val="0"/>
      <w:marBottom w:val="0"/>
      <w:divBdr>
        <w:top w:val="none" w:sz="0" w:space="0" w:color="auto"/>
        <w:left w:val="none" w:sz="0" w:space="0" w:color="auto"/>
        <w:bottom w:val="none" w:sz="0" w:space="0" w:color="auto"/>
        <w:right w:val="none" w:sz="0" w:space="0" w:color="auto"/>
      </w:divBdr>
    </w:div>
    <w:div w:id="794561153">
      <w:marLeft w:val="0"/>
      <w:marRight w:val="0"/>
      <w:marTop w:val="0"/>
      <w:marBottom w:val="0"/>
      <w:divBdr>
        <w:top w:val="none" w:sz="0" w:space="0" w:color="auto"/>
        <w:left w:val="none" w:sz="0" w:space="0" w:color="auto"/>
        <w:bottom w:val="none" w:sz="0" w:space="0" w:color="auto"/>
        <w:right w:val="none" w:sz="0" w:space="0" w:color="auto"/>
      </w:divBdr>
    </w:div>
    <w:div w:id="794561154">
      <w:marLeft w:val="0"/>
      <w:marRight w:val="0"/>
      <w:marTop w:val="0"/>
      <w:marBottom w:val="0"/>
      <w:divBdr>
        <w:top w:val="none" w:sz="0" w:space="0" w:color="auto"/>
        <w:left w:val="none" w:sz="0" w:space="0" w:color="auto"/>
        <w:bottom w:val="none" w:sz="0" w:space="0" w:color="auto"/>
        <w:right w:val="none" w:sz="0" w:space="0" w:color="auto"/>
      </w:divBdr>
    </w:div>
    <w:div w:id="794561159">
      <w:marLeft w:val="0"/>
      <w:marRight w:val="0"/>
      <w:marTop w:val="0"/>
      <w:marBottom w:val="0"/>
      <w:divBdr>
        <w:top w:val="none" w:sz="0" w:space="0" w:color="auto"/>
        <w:left w:val="none" w:sz="0" w:space="0" w:color="auto"/>
        <w:bottom w:val="none" w:sz="0" w:space="0" w:color="auto"/>
        <w:right w:val="none" w:sz="0" w:space="0" w:color="auto"/>
      </w:divBdr>
    </w:div>
    <w:div w:id="794561161">
      <w:marLeft w:val="0"/>
      <w:marRight w:val="0"/>
      <w:marTop w:val="0"/>
      <w:marBottom w:val="0"/>
      <w:divBdr>
        <w:top w:val="none" w:sz="0" w:space="0" w:color="auto"/>
        <w:left w:val="none" w:sz="0" w:space="0" w:color="auto"/>
        <w:bottom w:val="none" w:sz="0" w:space="0" w:color="auto"/>
        <w:right w:val="none" w:sz="0" w:space="0" w:color="auto"/>
      </w:divBdr>
    </w:div>
    <w:div w:id="794561164">
      <w:marLeft w:val="0"/>
      <w:marRight w:val="0"/>
      <w:marTop w:val="0"/>
      <w:marBottom w:val="0"/>
      <w:divBdr>
        <w:top w:val="none" w:sz="0" w:space="0" w:color="auto"/>
        <w:left w:val="none" w:sz="0" w:space="0" w:color="auto"/>
        <w:bottom w:val="none" w:sz="0" w:space="0" w:color="auto"/>
        <w:right w:val="none" w:sz="0" w:space="0" w:color="auto"/>
      </w:divBdr>
    </w:div>
    <w:div w:id="794561165">
      <w:marLeft w:val="0"/>
      <w:marRight w:val="0"/>
      <w:marTop w:val="0"/>
      <w:marBottom w:val="0"/>
      <w:divBdr>
        <w:top w:val="none" w:sz="0" w:space="0" w:color="auto"/>
        <w:left w:val="none" w:sz="0" w:space="0" w:color="auto"/>
        <w:bottom w:val="none" w:sz="0" w:space="0" w:color="auto"/>
        <w:right w:val="none" w:sz="0" w:space="0" w:color="auto"/>
      </w:divBdr>
    </w:div>
    <w:div w:id="794561166">
      <w:marLeft w:val="0"/>
      <w:marRight w:val="0"/>
      <w:marTop w:val="0"/>
      <w:marBottom w:val="0"/>
      <w:divBdr>
        <w:top w:val="none" w:sz="0" w:space="0" w:color="auto"/>
        <w:left w:val="none" w:sz="0" w:space="0" w:color="auto"/>
        <w:bottom w:val="none" w:sz="0" w:space="0" w:color="auto"/>
        <w:right w:val="none" w:sz="0" w:space="0" w:color="auto"/>
      </w:divBdr>
    </w:div>
    <w:div w:id="794561168">
      <w:marLeft w:val="0"/>
      <w:marRight w:val="0"/>
      <w:marTop w:val="0"/>
      <w:marBottom w:val="0"/>
      <w:divBdr>
        <w:top w:val="none" w:sz="0" w:space="0" w:color="auto"/>
        <w:left w:val="none" w:sz="0" w:space="0" w:color="auto"/>
        <w:bottom w:val="none" w:sz="0" w:space="0" w:color="auto"/>
        <w:right w:val="none" w:sz="0" w:space="0" w:color="auto"/>
      </w:divBdr>
    </w:div>
    <w:div w:id="794561169">
      <w:marLeft w:val="0"/>
      <w:marRight w:val="0"/>
      <w:marTop w:val="0"/>
      <w:marBottom w:val="0"/>
      <w:divBdr>
        <w:top w:val="none" w:sz="0" w:space="0" w:color="auto"/>
        <w:left w:val="none" w:sz="0" w:space="0" w:color="auto"/>
        <w:bottom w:val="none" w:sz="0" w:space="0" w:color="auto"/>
        <w:right w:val="none" w:sz="0" w:space="0" w:color="auto"/>
      </w:divBdr>
    </w:div>
    <w:div w:id="794561170">
      <w:marLeft w:val="0"/>
      <w:marRight w:val="0"/>
      <w:marTop w:val="0"/>
      <w:marBottom w:val="0"/>
      <w:divBdr>
        <w:top w:val="none" w:sz="0" w:space="0" w:color="auto"/>
        <w:left w:val="none" w:sz="0" w:space="0" w:color="auto"/>
        <w:bottom w:val="none" w:sz="0" w:space="0" w:color="auto"/>
        <w:right w:val="none" w:sz="0" w:space="0" w:color="auto"/>
      </w:divBdr>
    </w:div>
    <w:div w:id="794561171">
      <w:marLeft w:val="0"/>
      <w:marRight w:val="0"/>
      <w:marTop w:val="0"/>
      <w:marBottom w:val="0"/>
      <w:divBdr>
        <w:top w:val="none" w:sz="0" w:space="0" w:color="auto"/>
        <w:left w:val="none" w:sz="0" w:space="0" w:color="auto"/>
        <w:bottom w:val="none" w:sz="0" w:space="0" w:color="auto"/>
        <w:right w:val="none" w:sz="0" w:space="0" w:color="auto"/>
      </w:divBdr>
    </w:div>
    <w:div w:id="794561173">
      <w:marLeft w:val="0"/>
      <w:marRight w:val="0"/>
      <w:marTop w:val="0"/>
      <w:marBottom w:val="0"/>
      <w:divBdr>
        <w:top w:val="none" w:sz="0" w:space="0" w:color="auto"/>
        <w:left w:val="none" w:sz="0" w:space="0" w:color="auto"/>
        <w:bottom w:val="none" w:sz="0" w:space="0" w:color="auto"/>
        <w:right w:val="none" w:sz="0" w:space="0" w:color="auto"/>
      </w:divBdr>
    </w:div>
    <w:div w:id="794561174">
      <w:marLeft w:val="0"/>
      <w:marRight w:val="0"/>
      <w:marTop w:val="0"/>
      <w:marBottom w:val="0"/>
      <w:divBdr>
        <w:top w:val="none" w:sz="0" w:space="0" w:color="auto"/>
        <w:left w:val="none" w:sz="0" w:space="0" w:color="auto"/>
        <w:bottom w:val="none" w:sz="0" w:space="0" w:color="auto"/>
        <w:right w:val="none" w:sz="0" w:space="0" w:color="auto"/>
      </w:divBdr>
    </w:div>
    <w:div w:id="794561175">
      <w:marLeft w:val="0"/>
      <w:marRight w:val="0"/>
      <w:marTop w:val="0"/>
      <w:marBottom w:val="0"/>
      <w:divBdr>
        <w:top w:val="none" w:sz="0" w:space="0" w:color="auto"/>
        <w:left w:val="none" w:sz="0" w:space="0" w:color="auto"/>
        <w:bottom w:val="none" w:sz="0" w:space="0" w:color="auto"/>
        <w:right w:val="none" w:sz="0" w:space="0" w:color="auto"/>
      </w:divBdr>
    </w:div>
    <w:div w:id="794561176">
      <w:marLeft w:val="0"/>
      <w:marRight w:val="0"/>
      <w:marTop w:val="0"/>
      <w:marBottom w:val="0"/>
      <w:divBdr>
        <w:top w:val="none" w:sz="0" w:space="0" w:color="auto"/>
        <w:left w:val="none" w:sz="0" w:space="0" w:color="auto"/>
        <w:bottom w:val="none" w:sz="0" w:space="0" w:color="auto"/>
        <w:right w:val="none" w:sz="0" w:space="0" w:color="auto"/>
      </w:divBdr>
    </w:div>
    <w:div w:id="794561177">
      <w:marLeft w:val="0"/>
      <w:marRight w:val="0"/>
      <w:marTop w:val="0"/>
      <w:marBottom w:val="0"/>
      <w:divBdr>
        <w:top w:val="none" w:sz="0" w:space="0" w:color="auto"/>
        <w:left w:val="none" w:sz="0" w:space="0" w:color="auto"/>
        <w:bottom w:val="none" w:sz="0" w:space="0" w:color="auto"/>
        <w:right w:val="none" w:sz="0" w:space="0" w:color="auto"/>
      </w:divBdr>
    </w:div>
    <w:div w:id="794561178">
      <w:marLeft w:val="0"/>
      <w:marRight w:val="0"/>
      <w:marTop w:val="0"/>
      <w:marBottom w:val="0"/>
      <w:divBdr>
        <w:top w:val="none" w:sz="0" w:space="0" w:color="auto"/>
        <w:left w:val="none" w:sz="0" w:space="0" w:color="auto"/>
        <w:bottom w:val="none" w:sz="0" w:space="0" w:color="auto"/>
        <w:right w:val="none" w:sz="0" w:space="0" w:color="auto"/>
      </w:divBdr>
    </w:div>
    <w:div w:id="794561179">
      <w:marLeft w:val="0"/>
      <w:marRight w:val="0"/>
      <w:marTop w:val="0"/>
      <w:marBottom w:val="0"/>
      <w:divBdr>
        <w:top w:val="none" w:sz="0" w:space="0" w:color="auto"/>
        <w:left w:val="none" w:sz="0" w:space="0" w:color="auto"/>
        <w:bottom w:val="none" w:sz="0" w:space="0" w:color="auto"/>
        <w:right w:val="none" w:sz="0" w:space="0" w:color="auto"/>
      </w:divBdr>
    </w:div>
    <w:div w:id="794561180">
      <w:marLeft w:val="0"/>
      <w:marRight w:val="0"/>
      <w:marTop w:val="0"/>
      <w:marBottom w:val="0"/>
      <w:divBdr>
        <w:top w:val="none" w:sz="0" w:space="0" w:color="auto"/>
        <w:left w:val="none" w:sz="0" w:space="0" w:color="auto"/>
        <w:bottom w:val="none" w:sz="0" w:space="0" w:color="auto"/>
        <w:right w:val="none" w:sz="0" w:space="0" w:color="auto"/>
      </w:divBdr>
    </w:div>
    <w:div w:id="794561181">
      <w:marLeft w:val="0"/>
      <w:marRight w:val="0"/>
      <w:marTop w:val="0"/>
      <w:marBottom w:val="0"/>
      <w:divBdr>
        <w:top w:val="none" w:sz="0" w:space="0" w:color="auto"/>
        <w:left w:val="none" w:sz="0" w:space="0" w:color="auto"/>
        <w:bottom w:val="none" w:sz="0" w:space="0" w:color="auto"/>
        <w:right w:val="none" w:sz="0" w:space="0" w:color="auto"/>
      </w:divBdr>
    </w:div>
    <w:div w:id="794561182">
      <w:marLeft w:val="0"/>
      <w:marRight w:val="0"/>
      <w:marTop w:val="0"/>
      <w:marBottom w:val="0"/>
      <w:divBdr>
        <w:top w:val="none" w:sz="0" w:space="0" w:color="auto"/>
        <w:left w:val="none" w:sz="0" w:space="0" w:color="auto"/>
        <w:bottom w:val="none" w:sz="0" w:space="0" w:color="auto"/>
        <w:right w:val="none" w:sz="0" w:space="0" w:color="auto"/>
      </w:divBdr>
    </w:div>
    <w:div w:id="794561183">
      <w:marLeft w:val="0"/>
      <w:marRight w:val="0"/>
      <w:marTop w:val="0"/>
      <w:marBottom w:val="0"/>
      <w:divBdr>
        <w:top w:val="none" w:sz="0" w:space="0" w:color="auto"/>
        <w:left w:val="none" w:sz="0" w:space="0" w:color="auto"/>
        <w:bottom w:val="none" w:sz="0" w:space="0" w:color="auto"/>
        <w:right w:val="none" w:sz="0" w:space="0" w:color="auto"/>
      </w:divBdr>
    </w:div>
    <w:div w:id="794561184">
      <w:marLeft w:val="0"/>
      <w:marRight w:val="0"/>
      <w:marTop w:val="0"/>
      <w:marBottom w:val="0"/>
      <w:divBdr>
        <w:top w:val="none" w:sz="0" w:space="0" w:color="auto"/>
        <w:left w:val="none" w:sz="0" w:space="0" w:color="auto"/>
        <w:bottom w:val="none" w:sz="0" w:space="0" w:color="auto"/>
        <w:right w:val="none" w:sz="0" w:space="0" w:color="auto"/>
      </w:divBdr>
    </w:div>
    <w:div w:id="794561186">
      <w:marLeft w:val="0"/>
      <w:marRight w:val="0"/>
      <w:marTop w:val="0"/>
      <w:marBottom w:val="0"/>
      <w:divBdr>
        <w:top w:val="none" w:sz="0" w:space="0" w:color="auto"/>
        <w:left w:val="none" w:sz="0" w:space="0" w:color="auto"/>
        <w:bottom w:val="none" w:sz="0" w:space="0" w:color="auto"/>
        <w:right w:val="none" w:sz="0" w:space="0" w:color="auto"/>
      </w:divBdr>
    </w:div>
    <w:div w:id="794561190">
      <w:marLeft w:val="0"/>
      <w:marRight w:val="0"/>
      <w:marTop w:val="0"/>
      <w:marBottom w:val="0"/>
      <w:divBdr>
        <w:top w:val="none" w:sz="0" w:space="0" w:color="auto"/>
        <w:left w:val="none" w:sz="0" w:space="0" w:color="auto"/>
        <w:bottom w:val="none" w:sz="0" w:space="0" w:color="auto"/>
        <w:right w:val="none" w:sz="0" w:space="0" w:color="auto"/>
      </w:divBdr>
    </w:div>
    <w:div w:id="794561191">
      <w:marLeft w:val="0"/>
      <w:marRight w:val="0"/>
      <w:marTop w:val="0"/>
      <w:marBottom w:val="0"/>
      <w:divBdr>
        <w:top w:val="none" w:sz="0" w:space="0" w:color="auto"/>
        <w:left w:val="none" w:sz="0" w:space="0" w:color="auto"/>
        <w:bottom w:val="none" w:sz="0" w:space="0" w:color="auto"/>
        <w:right w:val="none" w:sz="0" w:space="0" w:color="auto"/>
      </w:divBdr>
    </w:div>
    <w:div w:id="794561192">
      <w:marLeft w:val="0"/>
      <w:marRight w:val="0"/>
      <w:marTop w:val="0"/>
      <w:marBottom w:val="0"/>
      <w:divBdr>
        <w:top w:val="none" w:sz="0" w:space="0" w:color="auto"/>
        <w:left w:val="none" w:sz="0" w:space="0" w:color="auto"/>
        <w:bottom w:val="none" w:sz="0" w:space="0" w:color="auto"/>
        <w:right w:val="none" w:sz="0" w:space="0" w:color="auto"/>
      </w:divBdr>
    </w:div>
    <w:div w:id="794561193">
      <w:marLeft w:val="0"/>
      <w:marRight w:val="0"/>
      <w:marTop w:val="0"/>
      <w:marBottom w:val="0"/>
      <w:divBdr>
        <w:top w:val="none" w:sz="0" w:space="0" w:color="auto"/>
        <w:left w:val="none" w:sz="0" w:space="0" w:color="auto"/>
        <w:bottom w:val="none" w:sz="0" w:space="0" w:color="auto"/>
        <w:right w:val="none" w:sz="0" w:space="0" w:color="auto"/>
      </w:divBdr>
    </w:div>
    <w:div w:id="794561194">
      <w:marLeft w:val="0"/>
      <w:marRight w:val="0"/>
      <w:marTop w:val="0"/>
      <w:marBottom w:val="0"/>
      <w:divBdr>
        <w:top w:val="none" w:sz="0" w:space="0" w:color="auto"/>
        <w:left w:val="none" w:sz="0" w:space="0" w:color="auto"/>
        <w:bottom w:val="none" w:sz="0" w:space="0" w:color="auto"/>
        <w:right w:val="none" w:sz="0" w:space="0" w:color="auto"/>
      </w:divBdr>
    </w:div>
    <w:div w:id="794561195">
      <w:marLeft w:val="0"/>
      <w:marRight w:val="0"/>
      <w:marTop w:val="0"/>
      <w:marBottom w:val="0"/>
      <w:divBdr>
        <w:top w:val="none" w:sz="0" w:space="0" w:color="auto"/>
        <w:left w:val="none" w:sz="0" w:space="0" w:color="auto"/>
        <w:bottom w:val="none" w:sz="0" w:space="0" w:color="auto"/>
        <w:right w:val="none" w:sz="0" w:space="0" w:color="auto"/>
      </w:divBdr>
    </w:div>
    <w:div w:id="794561197">
      <w:marLeft w:val="0"/>
      <w:marRight w:val="0"/>
      <w:marTop w:val="0"/>
      <w:marBottom w:val="0"/>
      <w:divBdr>
        <w:top w:val="none" w:sz="0" w:space="0" w:color="auto"/>
        <w:left w:val="none" w:sz="0" w:space="0" w:color="auto"/>
        <w:bottom w:val="none" w:sz="0" w:space="0" w:color="auto"/>
        <w:right w:val="none" w:sz="0" w:space="0" w:color="auto"/>
      </w:divBdr>
    </w:div>
    <w:div w:id="794561198">
      <w:marLeft w:val="0"/>
      <w:marRight w:val="0"/>
      <w:marTop w:val="0"/>
      <w:marBottom w:val="0"/>
      <w:divBdr>
        <w:top w:val="none" w:sz="0" w:space="0" w:color="auto"/>
        <w:left w:val="none" w:sz="0" w:space="0" w:color="auto"/>
        <w:bottom w:val="none" w:sz="0" w:space="0" w:color="auto"/>
        <w:right w:val="none" w:sz="0" w:space="0" w:color="auto"/>
      </w:divBdr>
    </w:div>
    <w:div w:id="794561199">
      <w:marLeft w:val="0"/>
      <w:marRight w:val="0"/>
      <w:marTop w:val="0"/>
      <w:marBottom w:val="0"/>
      <w:divBdr>
        <w:top w:val="none" w:sz="0" w:space="0" w:color="auto"/>
        <w:left w:val="none" w:sz="0" w:space="0" w:color="auto"/>
        <w:bottom w:val="none" w:sz="0" w:space="0" w:color="auto"/>
        <w:right w:val="none" w:sz="0" w:space="0" w:color="auto"/>
      </w:divBdr>
    </w:div>
    <w:div w:id="794561200">
      <w:marLeft w:val="0"/>
      <w:marRight w:val="0"/>
      <w:marTop w:val="0"/>
      <w:marBottom w:val="0"/>
      <w:divBdr>
        <w:top w:val="none" w:sz="0" w:space="0" w:color="auto"/>
        <w:left w:val="none" w:sz="0" w:space="0" w:color="auto"/>
        <w:bottom w:val="none" w:sz="0" w:space="0" w:color="auto"/>
        <w:right w:val="none" w:sz="0" w:space="0" w:color="auto"/>
      </w:divBdr>
    </w:div>
    <w:div w:id="794561201">
      <w:marLeft w:val="0"/>
      <w:marRight w:val="0"/>
      <w:marTop w:val="0"/>
      <w:marBottom w:val="0"/>
      <w:divBdr>
        <w:top w:val="none" w:sz="0" w:space="0" w:color="auto"/>
        <w:left w:val="none" w:sz="0" w:space="0" w:color="auto"/>
        <w:bottom w:val="none" w:sz="0" w:space="0" w:color="auto"/>
        <w:right w:val="none" w:sz="0" w:space="0" w:color="auto"/>
      </w:divBdr>
      <w:divsChild>
        <w:div w:id="794561188">
          <w:marLeft w:val="0"/>
          <w:marRight w:val="0"/>
          <w:marTop w:val="0"/>
          <w:marBottom w:val="0"/>
          <w:divBdr>
            <w:top w:val="none" w:sz="0" w:space="0" w:color="auto"/>
            <w:left w:val="none" w:sz="0" w:space="0" w:color="auto"/>
            <w:bottom w:val="none" w:sz="0" w:space="0" w:color="auto"/>
            <w:right w:val="none" w:sz="0" w:space="0" w:color="auto"/>
          </w:divBdr>
          <w:divsChild>
            <w:div w:id="794561144">
              <w:marLeft w:val="0"/>
              <w:marRight w:val="0"/>
              <w:marTop w:val="0"/>
              <w:marBottom w:val="0"/>
              <w:divBdr>
                <w:top w:val="none" w:sz="0" w:space="0" w:color="auto"/>
                <w:left w:val="none" w:sz="0" w:space="0" w:color="auto"/>
                <w:bottom w:val="none" w:sz="0" w:space="0" w:color="auto"/>
                <w:right w:val="none" w:sz="0" w:space="0" w:color="auto"/>
              </w:divBdr>
            </w:div>
            <w:div w:id="794561149">
              <w:marLeft w:val="0"/>
              <w:marRight w:val="0"/>
              <w:marTop w:val="0"/>
              <w:marBottom w:val="0"/>
              <w:divBdr>
                <w:top w:val="none" w:sz="0" w:space="0" w:color="auto"/>
                <w:left w:val="none" w:sz="0" w:space="0" w:color="auto"/>
                <w:bottom w:val="none" w:sz="0" w:space="0" w:color="auto"/>
                <w:right w:val="none" w:sz="0" w:space="0" w:color="auto"/>
              </w:divBdr>
            </w:div>
            <w:div w:id="794561151">
              <w:marLeft w:val="0"/>
              <w:marRight w:val="0"/>
              <w:marTop w:val="0"/>
              <w:marBottom w:val="0"/>
              <w:divBdr>
                <w:top w:val="none" w:sz="0" w:space="0" w:color="auto"/>
                <w:left w:val="none" w:sz="0" w:space="0" w:color="auto"/>
                <w:bottom w:val="none" w:sz="0" w:space="0" w:color="auto"/>
                <w:right w:val="none" w:sz="0" w:space="0" w:color="auto"/>
              </w:divBdr>
            </w:div>
            <w:div w:id="794561157">
              <w:marLeft w:val="0"/>
              <w:marRight w:val="0"/>
              <w:marTop w:val="0"/>
              <w:marBottom w:val="0"/>
              <w:divBdr>
                <w:top w:val="none" w:sz="0" w:space="0" w:color="auto"/>
                <w:left w:val="none" w:sz="0" w:space="0" w:color="auto"/>
                <w:bottom w:val="none" w:sz="0" w:space="0" w:color="auto"/>
                <w:right w:val="none" w:sz="0" w:space="0" w:color="auto"/>
              </w:divBdr>
            </w:div>
            <w:div w:id="794561160">
              <w:marLeft w:val="0"/>
              <w:marRight w:val="0"/>
              <w:marTop w:val="0"/>
              <w:marBottom w:val="0"/>
              <w:divBdr>
                <w:top w:val="none" w:sz="0" w:space="0" w:color="auto"/>
                <w:left w:val="none" w:sz="0" w:space="0" w:color="auto"/>
                <w:bottom w:val="none" w:sz="0" w:space="0" w:color="auto"/>
                <w:right w:val="none" w:sz="0" w:space="0" w:color="auto"/>
              </w:divBdr>
            </w:div>
            <w:div w:id="794561187">
              <w:marLeft w:val="0"/>
              <w:marRight w:val="0"/>
              <w:marTop w:val="0"/>
              <w:marBottom w:val="0"/>
              <w:divBdr>
                <w:top w:val="none" w:sz="0" w:space="0" w:color="auto"/>
                <w:left w:val="none" w:sz="0" w:space="0" w:color="auto"/>
                <w:bottom w:val="none" w:sz="0" w:space="0" w:color="auto"/>
                <w:right w:val="none" w:sz="0" w:space="0" w:color="auto"/>
              </w:divBdr>
            </w:div>
            <w:div w:id="794561196">
              <w:marLeft w:val="0"/>
              <w:marRight w:val="0"/>
              <w:marTop w:val="0"/>
              <w:marBottom w:val="0"/>
              <w:divBdr>
                <w:top w:val="none" w:sz="0" w:space="0" w:color="auto"/>
                <w:left w:val="none" w:sz="0" w:space="0" w:color="auto"/>
                <w:bottom w:val="none" w:sz="0" w:space="0" w:color="auto"/>
                <w:right w:val="none" w:sz="0" w:space="0" w:color="auto"/>
              </w:divBdr>
            </w:div>
            <w:div w:id="794561208">
              <w:marLeft w:val="0"/>
              <w:marRight w:val="0"/>
              <w:marTop w:val="0"/>
              <w:marBottom w:val="0"/>
              <w:divBdr>
                <w:top w:val="none" w:sz="0" w:space="0" w:color="auto"/>
                <w:left w:val="none" w:sz="0" w:space="0" w:color="auto"/>
                <w:bottom w:val="none" w:sz="0" w:space="0" w:color="auto"/>
                <w:right w:val="none" w:sz="0" w:space="0" w:color="auto"/>
              </w:divBdr>
            </w:div>
            <w:div w:id="794561211">
              <w:marLeft w:val="0"/>
              <w:marRight w:val="0"/>
              <w:marTop w:val="0"/>
              <w:marBottom w:val="0"/>
              <w:divBdr>
                <w:top w:val="none" w:sz="0" w:space="0" w:color="auto"/>
                <w:left w:val="none" w:sz="0" w:space="0" w:color="auto"/>
                <w:bottom w:val="none" w:sz="0" w:space="0" w:color="auto"/>
                <w:right w:val="none" w:sz="0" w:space="0" w:color="auto"/>
              </w:divBdr>
            </w:div>
            <w:div w:id="794561213">
              <w:marLeft w:val="0"/>
              <w:marRight w:val="0"/>
              <w:marTop w:val="0"/>
              <w:marBottom w:val="0"/>
              <w:divBdr>
                <w:top w:val="none" w:sz="0" w:space="0" w:color="auto"/>
                <w:left w:val="none" w:sz="0" w:space="0" w:color="auto"/>
                <w:bottom w:val="none" w:sz="0" w:space="0" w:color="auto"/>
                <w:right w:val="none" w:sz="0" w:space="0" w:color="auto"/>
              </w:divBdr>
            </w:div>
            <w:div w:id="7945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1202">
      <w:marLeft w:val="0"/>
      <w:marRight w:val="0"/>
      <w:marTop w:val="0"/>
      <w:marBottom w:val="0"/>
      <w:divBdr>
        <w:top w:val="none" w:sz="0" w:space="0" w:color="auto"/>
        <w:left w:val="none" w:sz="0" w:space="0" w:color="auto"/>
        <w:bottom w:val="none" w:sz="0" w:space="0" w:color="auto"/>
        <w:right w:val="none" w:sz="0" w:space="0" w:color="auto"/>
      </w:divBdr>
    </w:div>
    <w:div w:id="794561203">
      <w:marLeft w:val="0"/>
      <w:marRight w:val="0"/>
      <w:marTop w:val="0"/>
      <w:marBottom w:val="0"/>
      <w:divBdr>
        <w:top w:val="none" w:sz="0" w:space="0" w:color="auto"/>
        <w:left w:val="none" w:sz="0" w:space="0" w:color="auto"/>
        <w:bottom w:val="none" w:sz="0" w:space="0" w:color="auto"/>
        <w:right w:val="none" w:sz="0" w:space="0" w:color="auto"/>
      </w:divBdr>
    </w:div>
    <w:div w:id="794561204">
      <w:marLeft w:val="0"/>
      <w:marRight w:val="0"/>
      <w:marTop w:val="0"/>
      <w:marBottom w:val="0"/>
      <w:divBdr>
        <w:top w:val="none" w:sz="0" w:space="0" w:color="auto"/>
        <w:left w:val="none" w:sz="0" w:space="0" w:color="auto"/>
        <w:bottom w:val="none" w:sz="0" w:space="0" w:color="auto"/>
        <w:right w:val="none" w:sz="0" w:space="0" w:color="auto"/>
      </w:divBdr>
    </w:div>
    <w:div w:id="794561205">
      <w:marLeft w:val="0"/>
      <w:marRight w:val="0"/>
      <w:marTop w:val="0"/>
      <w:marBottom w:val="0"/>
      <w:divBdr>
        <w:top w:val="none" w:sz="0" w:space="0" w:color="auto"/>
        <w:left w:val="none" w:sz="0" w:space="0" w:color="auto"/>
        <w:bottom w:val="none" w:sz="0" w:space="0" w:color="auto"/>
        <w:right w:val="none" w:sz="0" w:space="0" w:color="auto"/>
      </w:divBdr>
    </w:div>
    <w:div w:id="794561206">
      <w:marLeft w:val="0"/>
      <w:marRight w:val="0"/>
      <w:marTop w:val="0"/>
      <w:marBottom w:val="0"/>
      <w:divBdr>
        <w:top w:val="none" w:sz="0" w:space="0" w:color="auto"/>
        <w:left w:val="none" w:sz="0" w:space="0" w:color="auto"/>
        <w:bottom w:val="none" w:sz="0" w:space="0" w:color="auto"/>
        <w:right w:val="none" w:sz="0" w:space="0" w:color="auto"/>
      </w:divBdr>
    </w:div>
    <w:div w:id="794561207">
      <w:marLeft w:val="0"/>
      <w:marRight w:val="0"/>
      <w:marTop w:val="0"/>
      <w:marBottom w:val="0"/>
      <w:divBdr>
        <w:top w:val="none" w:sz="0" w:space="0" w:color="auto"/>
        <w:left w:val="none" w:sz="0" w:space="0" w:color="auto"/>
        <w:bottom w:val="none" w:sz="0" w:space="0" w:color="auto"/>
        <w:right w:val="none" w:sz="0" w:space="0" w:color="auto"/>
      </w:divBdr>
    </w:div>
    <w:div w:id="794561209">
      <w:marLeft w:val="0"/>
      <w:marRight w:val="0"/>
      <w:marTop w:val="0"/>
      <w:marBottom w:val="0"/>
      <w:divBdr>
        <w:top w:val="none" w:sz="0" w:space="0" w:color="auto"/>
        <w:left w:val="none" w:sz="0" w:space="0" w:color="auto"/>
        <w:bottom w:val="none" w:sz="0" w:space="0" w:color="auto"/>
        <w:right w:val="none" w:sz="0" w:space="0" w:color="auto"/>
      </w:divBdr>
    </w:div>
    <w:div w:id="794561210">
      <w:marLeft w:val="0"/>
      <w:marRight w:val="0"/>
      <w:marTop w:val="0"/>
      <w:marBottom w:val="0"/>
      <w:divBdr>
        <w:top w:val="none" w:sz="0" w:space="0" w:color="auto"/>
        <w:left w:val="none" w:sz="0" w:space="0" w:color="auto"/>
        <w:bottom w:val="none" w:sz="0" w:space="0" w:color="auto"/>
        <w:right w:val="none" w:sz="0" w:space="0" w:color="auto"/>
      </w:divBdr>
    </w:div>
    <w:div w:id="794561212">
      <w:marLeft w:val="0"/>
      <w:marRight w:val="0"/>
      <w:marTop w:val="0"/>
      <w:marBottom w:val="0"/>
      <w:divBdr>
        <w:top w:val="none" w:sz="0" w:space="0" w:color="auto"/>
        <w:left w:val="none" w:sz="0" w:space="0" w:color="auto"/>
        <w:bottom w:val="none" w:sz="0" w:space="0" w:color="auto"/>
        <w:right w:val="none" w:sz="0" w:space="0" w:color="auto"/>
      </w:divBdr>
    </w:div>
    <w:div w:id="794561214">
      <w:marLeft w:val="0"/>
      <w:marRight w:val="0"/>
      <w:marTop w:val="0"/>
      <w:marBottom w:val="0"/>
      <w:divBdr>
        <w:top w:val="none" w:sz="0" w:space="0" w:color="auto"/>
        <w:left w:val="none" w:sz="0" w:space="0" w:color="auto"/>
        <w:bottom w:val="none" w:sz="0" w:space="0" w:color="auto"/>
        <w:right w:val="none" w:sz="0" w:space="0" w:color="auto"/>
      </w:divBdr>
    </w:div>
    <w:div w:id="794561215">
      <w:marLeft w:val="0"/>
      <w:marRight w:val="0"/>
      <w:marTop w:val="0"/>
      <w:marBottom w:val="0"/>
      <w:divBdr>
        <w:top w:val="none" w:sz="0" w:space="0" w:color="auto"/>
        <w:left w:val="none" w:sz="0" w:space="0" w:color="auto"/>
        <w:bottom w:val="none" w:sz="0" w:space="0" w:color="auto"/>
        <w:right w:val="none" w:sz="0" w:space="0" w:color="auto"/>
      </w:divBdr>
    </w:div>
    <w:div w:id="794561216">
      <w:marLeft w:val="0"/>
      <w:marRight w:val="0"/>
      <w:marTop w:val="0"/>
      <w:marBottom w:val="0"/>
      <w:divBdr>
        <w:top w:val="none" w:sz="0" w:space="0" w:color="auto"/>
        <w:left w:val="none" w:sz="0" w:space="0" w:color="auto"/>
        <w:bottom w:val="none" w:sz="0" w:space="0" w:color="auto"/>
        <w:right w:val="none" w:sz="0" w:space="0" w:color="auto"/>
      </w:divBdr>
    </w:div>
    <w:div w:id="794561218">
      <w:marLeft w:val="0"/>
      <w:marRight w:val="0"/>
      <w:marTop w:val="0"/>
      <w:marBottom w:val="0"/>
      <w:divBdr>
        <w:top w:val="none" w:sz="0" w:space="0" w:color="auto"/>
        <w:left w:val="none" w:sz="0" w:space="0" w:color="auto"/>
        <w:bottom w:val="none" w:sz="0" w:space="0" w:color="auto"/>
        <w:right w:val="none" w:sz="0" w:space="0" w:color="auto"/>
      </w:divBdr>
      <w:divsChild>
        <w:div w:id="794561167">
          <w:marLeft w:val="0"/>
          <w:marRight w:val="0"/>
          <w:marTop w:val="0"/>
          <w:marBottom w:val="75"/>
          <w:divBdr>
            <w:top w:val="none" w:sz="0" w:space="0" w:color="auto"/>
            <w:left w:val="single" w:sz="6" w:space="0" w:color="CCCCCC"/>
            <w:bottom w:val="single" w:sz="6" w:space="0" w:color="CCCCCC"/>
            <w:right w:val="single" w:sz="6" w:space="0" w:color="CCCCCC"/>
          </w:divBdr>
          <w:divsChild>
            <w:div w:id="794561172">
              <w:marLeft w:val="150"/>
              <w:marRight w:val="150"/>
              <w:marTop w:val="0"/>
              <w:marBottom w:val="150"/>
              <w:divBdr>
                <w:top w:val="none" w:sz="0" w:space="0" w:color="auto"/>
                <w:left w:val="single" w:sz="6" w:space="0" w:color="CCCCCC"/>
                <w:bottom w:val="single" w:sz="6" w:space="0" w:color="CCCCCC"/>
                <w:right w:val="single" w:sz="6" w:space="0" w:color="CCCCCC"/>
              </w:divBdr>
            </w:div>
          </w:divsChild>
        </w:div>
      </w:divsChild>
    </w:div>
    <w:div w:id="794561219">
      <w:marLeft w:val="0"/>
      <w:marRight w:val="0"/>
      <w:marTop w:val="0"/>
      <w:marBottom w:val="0"/>
      <w:divBdr>
        <w:top w:val="none" w:sz="0" w:space="0" w:color="auto"/>
        <w:left w:val="none" w:sz="0" w:space="0" w:color="auto"/>
        <w:bottom w:val="none" w:sz="0" w:space="0" w:color="auto"/>
        <w:right w:val="none" w:sz="0" w:space="0" w:color="auto"/>
      </w:divBdr>
    </w:div>
    <w:div w:id="794561220">
      <w:marLeft w:val="0"/>
      <w:marRight w:val="0"/>
      <w:marTop w:val="0"/>
      <w:marBottom w:val="0"/>
      <w:divBdr>
        <w:top w:val="none" w:sz="0" w:space="0" w:color="auto"/>
        <w:left w:val="none" w:sz="0" w:space="0" w:color="auto"/>
        <w:bottom w:val="none" w:sz="0" w:space="0" w:color="auto"/>
        <w:right w:val="none" w:sz="0" w:space="0" w:color="auto"/>
      </w:divBdr>
      <w:divsChild>
        <w:div w:id="794561189">
          <w:marLeft w:val="0"/>
          <w:marRight w:val="0"/>
          <w:marTop w:val="0"/>
          <w:marBottom w:val="0"/>
          <w:divBdr>
            <w:top w:val="none" w:sz="0" w:space="0" w:color="auto"/>
            <w:left w:val="none" w:sz="0" w:space="0" w:color="auto"/>
            <w:bottom w:val="none" w:sz="0" w:space="0" w:color="auto"/>
            <w:right w:val="none" w:sz="0" w:space="0" w:color="auto"/>
          </w:divBdr>
          <w:divsChild>
            <w:div w:id="794561155">
              <w:marLeft w:val="0"/>
              <w:marRight w:val="0"/>
              <w:marTop w:val="0"/>
              <w:marBottom w:val="0"/>
              <w:divBdr>
                <w:top w:val="none" w:sz="0" w:space="0" w:color="auto"/>
                <w:left w:val="none" w:sz="0" w:space="0" w:color="auto"/>
                <w:bottom w:val="none" w:sz="0" w:space="0" w:color="auto"/>
                <w:right w:val="none" w:sz="0" w:space="0" w:color="auto"/>
              </w:divBdr>
            </w:div>
            <w:div w:id="794561156">
              <w:marLeft w:val="0"/>
              <w:marRight w:val="0"/>
              <w:marTop w:val="0"/>
              <w:marBottom w:val="0"/>
              <w:divBdr>
                <w:top w:val="none" w:sz="0" w:space="0" w:color="auto"/>
                <w:left w:val="none" w:sz="0" w:space="0" w:color="auto"/>
                <w:bottom w:val="none" w:sz="0" w:space="0" w:color="auto"/>
                <w:right w:val="none" w:sz="0" w:space="0" w:color="auto"/>
              </w:divBdr>
            </w:div>
            <w:div w:id="794561158">
              <w:marLeft w:val="0"/>
              <w:marRight w:val="0"/>
              <w:marTop w:val="0"/>
              <w:marBottom w:val="0"/>
              <w:divBdr>
                <w:top w:val="none" w:sz="0" w:space="0" w:color="auto"/>
                <w:left w:val="none" w:sz="0" w:space="0" w:color="auto"/>
                <w:bottom w:val="none" w:sz="0" w:space="0" w:color="auto"/>
                <w:right w:val="none" w:sz="0" w:space="0" w:color="auto"/>
              </w:divBdr>
            </w:div>
            <w:div w:id="794561162">
              <w:marLeft w:val="0"/>
              <w:marRight w:val="0"/>
              <w:marTop w:val="0"/>
              <w:marBottom w:val="0"/>
              <w:divBdr>
                <w:top w:val="none" w:sz="0" w:space="0" w:color="auto"/>
                <w:left w:val="none" w:sz="0" w:space="0" w:color="auto"/>
                <w:bottom w:val="none" w:sz="0" w:space="0" w:color="auto"/>
                <w:right w:val="none" w:sz="0" w:space="0" w:color="auto"/>
              </w:divBdr>
            </w:div>
            <w:div w:id="794561163">
              <w:marLeft w:val="0"/>
              <w:marRight w:val="0"/>
              <w:marTop w:val="0"/>
              <w:marBottom w:val="0"/>
              <w:divBdr>
                <w:top w:val="none" w:sz="0" w:space="0" w:color="auto"/>
                <w:left w:val="none" w:sz="0" w:space="0" w:color="auto"/>
                <w:bottom w:val="none" w:sz="0" w:space="0" w:color="auto"/>
                <w:right w:val="none" w:sz="0" w:space="0" w:color="auto"/>
              </w:divBdr>
            </w:div>
            <w:div w:id="7945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2975">
      <w:bodyDiv w:val="1"/>
      <w:marLeft w:val="0"/>
      <w:marRight w:val="0"/>
      <w:marTop w:val="0"/>
      <w:marBottom w:val="0"/>
      <w:divBdr>
        <w:top w:val="none" w:sz="0" w:space="0" w:color="auto"/>
        <w:left w:val="none" w:sz="0" w:space="0" w:color="auto"/>
        <w:bottom w:val="none" w:sz="0" w:space="0" w:color="auto"/>
        <w:right w:val="none" w:sz="0" w:space="0" w:color="auto"/>
      </w:divBdr>
    </w:div>
    <w:div w:id="907497912">
      <w:bodyDiv w:val="1"/>
      <w:marLeft w:val="0"/>
      <w:marRight w:val="0"/>
      <w:marTop w:val="0"/>
      <w:marBottom w:val="0"/>
      <w:divBdr>
        <w:top w:val="none" w:sz="0" w:space="0" w:color="auto"/>
        <w:left w:val="none" w:sz="0" w:space="0" w:color="auto"/>
        <w:bottom w:val="none" w:sz="0" w:space="0" w:color="auto"/>
        <w:right w:val="none" w:sz="0" w:space="0" w:color="auto"/>
      </w:divBdr>
    </w:div>
    <w:div w:id="914705521">
      <w:bodyDiv w:val="1"/>
      <w:marLeft w:val="0"/>
      <w:marRight w:val="0"/>
      <w:marTop w:val="0"/>
      <w:marBottom w:val="0"/>
      <w:divBdr>
        <w:top w:val="none" w:sz="0" w:space="0" w:color="auto"/>
        <w:left w:val="none" w:sz="0" w:space="0" w:color="auto"/>
        <w:bottom w:val="none" w:sz="0" w:space="0" w:color="auto"/>
        <w:right w:val="none" w:sz="0" w:space="0" w:color="auto"/>
      </w:divBdr>
    </w:div>
    <w:div w:id="1031145465">
      <w:bodyDiv w:val="1"/>
      <w:marLeft w:val="0"/>
      <w:marRight w:val="0"/>
      <w:marTop w:val="0"/>
      <w:marBottom w:val="0"/>
      <w:divBdr>
        <w:top w:val="none" w:sz="0" w:space="0" w:color="auto"/>
        <w:left w:val="none" w:sz="0" w:space="0" w:color="auto"/>
        <w:bottom w:val="none" w:sz="0" w:space="0" w:color="auto"/>
        <w:right w:val="none" w:sz="0" w:space="0" w:color="auto"/>
      </w:divBdr>
    </w:div>
    <w:div w:id="1091004948">
      <w:bodyDiv w:val="1"/>
      <w:marLeft w:val="0"/>
      <w:marRight w:val="0"/>
      <w:marTop w:val="0"/>
      <w:marBottom w:val="0"/>
      <w:divBdr>
        <w:top w:val="none" w:sz="0" w:space="0" w:color="auto"/>
        <w:left w:val="none" w:sz="0" w:space="0" w:color="auto"/>
        <w:bottom w:val="none" w:sz="0" w:space="0" w:color="auto"/>
        <w:right w:val="none" w:sz="0" w:space="0" w:color="auto"/>
      </w:divBdr>
    </w:div>
    <w:div w:id="1250768098">
      <w:bodyDiv w:val="1"/>
      <w:marLeft w:val="0"/>
      <w:marRight w:val="0"/>
      <w:marTop w:val="0"/>
      <w:marBottom w:val="0"/>
      <w:divBdr>
        <w:top w:val="none" w:sz="0" w:space="0" w:color="auto"/>
        <w:left w:val="none" w:sz="0" w:space="0" w:color="auto"/>
        <w:bottom w:val="none" w:sz="0" w:space="0" w:color="auto"/>
        <w:right w:val="none" w:sz="0" w:space="0" w:color="auto"/>
      </w:divBdr>
    </w:div>
    <w:div w:id="1358701823">
      <w:bodyDiv w:val="1"/>
      <w:marLeft w:val="0"/>
      <w:marRight w:val="0"/>
      <w:marTop w:val="0"/>
      <w:marBottom w:val="0"/>
      <w:divBdr>
        <w:top w:val="none" w:sz="0" w:space="0" w:color="auto"/>
        <w:left w:val="none" w:sz="0" w:space="0" w:color="auto"/>
        <w:bottom w:val="none" w:sz="0" w:space="0" w:color="auto"/>
        <w:right w:val="none" w:sz="0" w:space="0" w:color="auto"/>
      </w:divBdr>
    </w:div>
    <w:div w:id="1376271847">
      <w:bodyDiv w:val="1"/>
      <w:marLeft w:val="0"/>
      <w:marRight w:val="0"/>
      <w:marTop w:val="0"/>
      <w:marBottom w:val="0"/>
      <w:divBdr>
        <w:top w:val="none" w:sz="0" w:space="0" w:color="auto"/>
        <w:left w:val="none" w:sz="0" w:space="0" w:color="auto"/>
        <w:bottom w:val="none" w:sz="0" w:space="0" w:color="auto"/>
        <w:right w:val="none" w:sz="0" w:space="0" w:color="auto"/>
      </w:divBdr>
    </w:div>
    <w:div w:id="1469668402">
      <w:bodyDiv w:val="1"/>
      <w:marLeft w:val="0"/>
      <w:marRight w:val="0"/>
      <w:marTop w:val="0"/>
      <w:marBottom w:val="0"/>
      <w:divBdr>
        <w:top w:val="none" w:sz="0" w:space="0" w:color="auto"/>
        <w:left w:val="none" w:sz="0" w:space="0" w:color="auto"/>
        <w:bottom w:val="none" w:sz="0" w:space="0" w:color="auto"/>
        <w:right w:val="none" w:sz="0" w:space="0" w:color="auto"/>
      </w:divBdr>
    </w:div>
    <w:div w:id="1748183760">
      <w:bodyDiv w:val="1"/>
      <w:marLeft w:val="0"/>
      <w:marRight w:val="0"/>
      <w:marTop w:val="0"/>
      <w:marBottom w:val="0"/>
      <w:divBdr>
        <w:top w:val="none" w:sz="0" w:space="0" w:color="auto"/>
        <w:left w:val="none" w:sz="0" w:space="0" w:color="auto"/>
        <w:bottom w:val="none" w:sz="0" w:space="0" w:color="auto"/>
        <w:right w:val="none" w:sz="0" w:space="0" w:color="auto"/>
      </w:divBdr>
    </w:div>
    <w:div w:id="1967855979">
      <w:bodyDiv w:val="1"/>
      <w:marLeft w:val="0"/>
      <w:marRight w:val="0"/>
      <w:marTop w:val="0"/>
      <w:marBottom w:val="0"/>
      <w:divBdr>
        <w:top w:val="none" w:sz="0" w:space="0" w:color="auto"/>
        <w:left w:val="none" w:sz="0" w:space="0" w:color="auto"/>
        <w:bottom w:val="none" w:sz="0" w:space="0" w:color="auto"/>
        <w:right w:val="none" w:sz="0" w:space="0" w:color="auto"/>
      </w:divBdr>
    </w:div>
    <w:div w:id="2030443804">
      <w:bodyDiv w:val="1"/>
      <w:marLeft w:val="0"/>
      <w:marRight w:val="0"/>
      <w:marTop w:val="0"/>
      <w:marBottom w:val="0"/>
      <w:divBdr>
        <w:top w:val="none" w:sz="0" w:space="0" w:color="auto"/>
        <w:left w:val="none" w:sz="0" w:space="0" w:color="auto"/>
        <w:bottom w:val="none" w:sz="0" w:space="0" w:color="auto"/>
        <w:right w:val="none" w:sz="0" w:space="0" w:color="auto"/>
      </w:divBdr>
    </w:div>
    <w:div w:id="2091150874">
      <w:bodyDiv w:val="1"/>
      <w:marLeft w:val="0"/>
      <w:marRight w:val="0"/>
      <w:marTop w:val="0"/>
      <w:marBottom w:val="0"/>
      <w:divBdr>
        <w:top w:val="none" w:sz="0" w:space="0" w:color="auto"/>
        <w:left w:val="none" w:sz="0" w:space="0" w:color="auto"/>
        <w:bottom w:val="none" w:sz="0" w:space="0" w:color="auto"/>
        <w:right w:val="none" w:sz="0" w:space="0" w:color="auto"/>
      </w:divBdr>
    </w:div>
    <w:div w:id="211543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E61C8-6CBF-43A4-AA59-CAD71556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1395</Words>
  <Characters>8129</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AMERICAS REGIONAL UNIT</vt:lpstr>
      <vt:lpstr>AMERICAS REGIONAL UNIT</vt:lpstr>
    </vt:vector>
  </TitlesOfParts>
  <Company>UNOG</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AMERICAS REGIONAL UNIT</dc:title>
  <dc:creator>blin</dc:creator>
  <cp:lastModifiedBy>raul salazar</cp:lastModifiedBy>
  <cp:revision>6</cp:revision>
  <cp:lastPrinted>2011-11-02T14:10:00Z</cp:lastPrinted>
  <dcterms:created xsi:type="dcterms:W3CDTF">2013-08-06T16:47:00Z</dcterms:created>
  <dcterms:modified xsi:type="dcterms:W3CDTF">2013-08-06T17:01:00Z</dcterms:modified>
</cp:coreProperties>
</file>